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6F6E20" w14:textId="77777777" w:rsidR="00F56531" w:rsidRDefault="00F56531">
      <w:pPr>
        <w:widowControl w:val="0"/>
        <w:ind w:left="142"/>
        <w:jc w:val="center"/>
        <w:rPr>
          <w:rFonts w:ascii="Arial" w:eastAsia="Arial" w:hAnsi="Arial" w:cs="Arial"/>
          <w:b/>
          <w:color w:val="000000"/>
          <w:sz w:val="28"/>
          <w:szCs w:val="28"/>
        </w:rPr>
      </w:pPr>
    </w:p>
    <w:p w14:paraId="56E07F5D" w14:textId="77777777" w:rsidR="00F56531" w:rsidRDefault="00F56531">
      <w:pPr>
        <w:widowControl w:val="0"/>
        <w:ind w:left="142"/>
        <w:jc w:val="center"/>
        <w:rPr>
          <w:rFonts w:ascii="Arial" w:eastAsia="Arial" w:hAnsi="Arial" w:cs="Arial"/>
          <w:b/>
          <w:color w:val="000000"/>
          <w:sz w:val="28"/>
          <w:szCs w:val="28"/>
        </w:rPr>
      </w:pPr>
    </w:p>
    <w:p w14:paraId="7D830665" w14:textId="77777777" w:rsidR="00F56531" w:rsidRDefault="00F56531">
      <w:pPr>
        <w:widowControl w:val="0"/>
        <w:ind w:left="142"/>
        <w:jc w:val="center"/>
        <w:rPr>
          <w:rFonts w:ascii="Arial" w:eastAsia="Arial" w:hAnsi="Arial" w:cs="Arial"/>
          <w:b/>
          <w:color w:val="000000"/>
          <w:sz w:val="48"/>
          <w:szCs w:val="48"/>
        </w:rPr>
      </w:pPr>
    </w:p>
    <w:p w14:paraId="26995B50" w14:textId="77777777" w:rsidR="00F56531" w:rsidRDefault="00F56531">
      <w:pPr>
        <w:widowControl w:val="0"/>
        <w:ind w:left="142"/>
        <w:jc w:val="center"/>
        <w:rPr>
          <w:rFonts w:ascii="Arial" w:eastAsia="Arial" w:hAnsi="Arial" w:cs="Arial"/>
          <w:b/>
          <w:color w:val="000000"/>
          <w:sz w:val="48"/>
          <w:szCs w:val="48"/>
        </w:rPr>
      </w:pPr>
    </w:p>
    <w:p w14:paraId="6450C109"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BOARD OF TRUSTEES</w:t>
      </w:r>
    </w:p>
    <w:p w14:paraId="090A6039" w14:textId="77777777" w:rsidR="00F56531" w:rsidRDefault="00F56531">
      <w:pPr>
        <w:suppressAutoHyphens w:val="0"/>
        <w:spacing w:after="0" w:line="240" w:lineRule="auto"/>
        <w:ind w:left="142"/>
        <w:rPr>
          <w:rFonts w:eastAsia="Arial"/>
        </w:rPr>
      </w:pPr>
    </w:p>
    <w:p w14:paraId="6E1A1809"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 xml:space="preserve">COLLECTIVE </w:t>
      </w:r>
    </w:p>
    <w:p w14:paraId="7A190D59"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 xml:space="preserve">AND </w:t>
      </w:r>
    </w:p>
    <w:p w14:paraId="2E2207BE"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INDIVIDUAL</w:t>
      </w:r>
    </w:p>
    <w:p w14:paraId="6A8FD9F7"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TERMS OF REFERENCE</w:t>
      </w:r>
    </w:p>
    <w:p w14:paraId="2BA9BFAF" w14:textId="77777777" w:rsidR="00F56531" w:rsidRDefault="00F56531">
      <w:pPr>
        <w:widowControl w:val="0"/>
        <w:ind w:left="142"/>
        <w:jc w:val="center"/>
        <w:rPr>
          <w:rFonts w:ascii="Arial" w:eastAsia="Arial" w:hAnsi="Arial" w:cs="Arial"/>
          <w:b/>
          <w:color w:val="000000"/>
          <w:sz w:val="48"/>
          <w:szCs w:val="48"/>
        </w:rPr>
      </w:pPr>
    </w:p>
    <w:p w14:paraId="2A2B6615" w14:textId="77777777" w:rsidR="00F56531" w:rsidRDefault="00F56531">
      <w:pPr>
        <w:widowControl w:val="0"/>
        <w:ind w:left="142"/>
        <w:rPr>
          <w:rFonts w:ascii="Arial" w:eastAsia="Arial" w:hAnsi="Arial" w:cs="Arial"/>
          <w:b/>
          <w:color w:val="000000"/>
          <w:sz w:val="28"/>
          <w:szCs w:val="28"/>
        </w:rPr>
      </w:pPr>
    </w:p>
    <w:p w14:paraId="5DF7EE5F" w14:textId="77777777" w:rsidR="00F56531" w:rsidRDefault="00F56531">
      <w:pPr>
        <w:widowControl w:val="0"/>
        <w:ind w:left="142"/>
        <w:rPr>
          <w:rFonts w:ascii="Arial" w:eastAsia="Arial" w:hAnsi="Arial" w:cs="Arial"/>
          <w:b/>
          <w:color w:val="000000"/>
          <w:sz w:val="28"/>
          <w:szCs w:val="28"/>
        </w:rPr>
      </w:pPr>
    </w:p>
    <w:p w14:paraId="0B809BF0" w14:textId="77777777" w:rsidR="00F56531" w:rsidRDefault="00F56531">
      <w:pPr>
        <w:widowControl w:val="0"/>
        <w:ind w:left="142"/>
        <w:rPr>
          <w:rFonts w:ascii="Arial" w:eastAsia="Arial" w:hAnsi="Arial" w:cs="Arial"/>
          <w:b/>
          <w:color w:val="000000"/>
          <w:sz w:val="28"/>
          <w:szCs w:val="28"/>
        </w:rPr>
      </w:pPr>
    </w:p>
    <w:p w14:paraId="5FEB0F77" w14:textId="77777777" w:rsidR="00F56531" w:rsidRDefault="00F56531">
      <w:pPr>
        <w:widowControl w:val="0"/>
        <w:ind w:left="142"/>
        <w:rPr>
          <w:rFonts w:ascii="Arial" w:eastAsia="Arial" w:hAnsi="Arial" w:cs="Arial"/>
          <w:b/>
          <w:color w:val="000000"/>
          <w:sz w:val="28"/>
          <w:szCs w:val="28"/>
        </w:rPr>
      </w:pPr>
    </w:p>
    <w:p w14:paraId="57BD3ACB" w14:textId="77777777" w:rsidR="00F56531" w:rsidRDefault="00F56531">
      <w:pPr>
        <w:widowControl w:val="0"/>
        <w:ind w:left="142"/>
        <w:rPr>
          <w:rFonts w:ascii="Arial" w:eastAsia="Arial" w:hAnsi="Arial" w:cs="Arial"/>
          <w:b/>
          <w:color w:val="000000"/>
          <w:sz w:val="28"/>
          <w:szCs w:val="28"/>
        </w:rPr>
      </w:pPr>
    </w:p>
    <w:p w14:paraId="11857389" w14:textId="77777777" w:rsidR="00F56531" w:rsidRDefault="00F56531">
      <w:pPr>
        <w:widowControl w:val="0"/>
        <w:ind w:left="142"/>
        <w:rPr>
          <w:rFonts w:ascii="Arial" w:eastAsia="Arial" w:hAnsi="Arial" w:cs="Arial"/>
          <w:b/>
          <w:color w:val="000000"/>
          <w:sz w:val="28"/>
          <w:szCs w:val="28"/>
        </w:rPr>
      </w:pPr>
    </w:p>
    <w:p w14:paraId="47AE16ED" w14:textId="77777777" w:rsidR="00F56531" w:rsidRDefault="00F56531">
      <w:pPr>
        <w:widowControl w:val="0"/>
        <w:ind w:left="142"/>
        <w:rPr>
          <w:rFonts w:ascii="Arial" w:eastAsia="Arial" w:hAnsi="Arial" w:cs="Arial"/>
          <w:b/>
          <w:color w:val="000000"/>
          <w:sz w:val="28"/>
          <w:szCs w:val="28"/>
        </w:rPr>
      </w:pPr>
    </w:p>
    <w:p w14:paraId="7CB258DC" w14:textId="77777777" w:rsidR="00F56531" w:rsidRDefault="00F56531">
      <w:pPr>
        <w:widowControl w:val="0"/>
        <w:ind w:left="142"/>
        <w:rPr>
          <w:rFonts w:ascii="Arial" w:eastAsia="Arial" w:hAnsi="Arial" w:cs="Arial"/>
          <w:b/>
          <w:color w:val="000000"/>
          <w:sz w:val="28"/>
          <w:szCs w:val="28"/>
        </w:rPr>
      </w:pPr>
    </w:p>
    <w:p w14:paraId="6107FD29" w14:textId="77777777" w:rsidR="00F56531" w:rsidRDefault="00F56531">
      <w:pPr>
        <w:widowControl w:val="0"/>
        <w:ind w:left="142"/>
        <w:rPr>
          <w:rFonts w:ascii="Arial" w:eastAsia="Arial" w:hAnsi="Arial" w:cs="Arial"/>
          <w:b/>
          <w:color w:val="000000"/>
          <w:sz w:val="28"/>
          <w:szCs w:val="28"/>
        </w:rPr>
      </w:pPr>
    </w:p>
    <w:p w14:paraId="0A87F6DF" w14:textId="77777777" w:rsidR="00F56531" w:rsidRDefault="00F56531">
      <w:pPr>
        <w:widowControl w:val="0"/>
        <w:ind w:left="426" w:right="-2"/>
        <w:rPr>
          <w:rFonts w:ascii="Arial" w:eastAsia="Arial" w:hAnsi="Arial" w:cs="Arial"/>
          <w:b/>
          <w:color w:val="000000"/>
          <w:sz w:val="28"/>
          <w:szCs w:val="28"/>
        </w:rPr>
      </w:pPr>
    </w:p>
    <w:p w14:paraId="1D168ED9" w14:textId="77777777" w:rsidR="00F56531" w:rsidRDefault="00E1353F">
      <w:pPr>
        <w:ind w:left="567"/>
        <w:rPr>
          <w:rFonts w:ascii="Cambria" w:hAnsi="Cambria" w:cs="Calibri"/>
          <w:b/>
          <w:color w:val="7030A0"/>
          <w:sz w:val="26"/>
          <w:szCs w:val="26"/>
        </w:rPr>
      </w:pPr>
      <w:r>
        <w:rPr>
          <w:rFonts w:ascii="Cambria" w:hAnsi="Cambria" w:cs="Calibri"/>
          <w:b/>
          <w:color w:val="7030A0"/>
          <w:sz w:val="26"/>
          <w:szCs w:val="26"/>
        </w:rPr>
        <w:t>Introduction</w:t>
      </w:r>
    </w:p>
    <w:p w14:paraId="0572D967" w14:textId="37CBDCF0"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Later Life Choices Glenrothes (LLCG) - formally Age Concern Glenrothes (ACG) - was formed in 1964 as a registered charity to provide day care for older people in Glenrothes and the surrounding areas.  It is funded mainly by Fife Council and NHS Fife through the Fife Health and Social Care Partnership (FH&amp;SCP).</w:t>
      </w:r>
      <w:r>
        <w:rPr>
          <w:rFonts w:ascii="Calibri" w:hAnsi="Calibri" w:cs="Calibri"/>
          <w:sz w:val="24"/>
          <w:szCs w:val="24"/>
        </w:rPr>
        <w:t xml:space="preserve">  </w:t>
      </w:r>
      <w:r>
        <w:rPr>
          <w:rFonts w:ascii="Calibri" w:hAnsi="Calibri" w:cs="Calibri"/>
          <w:color w:val="000000"/>
          <w:sz w:val="24"/>
          <w:szCs w:val="24"/>
        </w:rPr>
        <w:t>We deliver services which:</w:t>
      </w:r>
    </w:p>
    <w:p w14:paraId="220AEB3C" w14:textId="77777777" w:rsidR="00F56531" w:rsidRDefault="00F56531">
      <w:pPr>
        <w:suppressAutoHyphens w:val="0"/>
        <w:spacing w:after="0" w:line="240" w:lineRule="auto"/>
        <w:ind w:left="567" w:hanging="426"/>
        <w:rPr>
          <w:rFonts w:cs="Calibri"/>
          <w:sz w:val="24"/>
          <w:szCs w:val="24"/>
        </w:rPr>
      </w:pPr>
    </w:p>
    <w:p w14:paraId="17EF13B9"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Are</w:t>
      </w:r>
      <w:r>
        <w:rPr>
          <w:rFonts w:ascii="Calibri" w:hAnsi="Calibri" w:cs="Calibri"/>
          <w:sz w:val="24"/>
          <w:szCs w:val="24"/>
        </w:rPr>
        <w:t xml:space="preserve"> </w:t>
      </w:r>
      <w:r>
        <w:rPr>
          <w:rFonts w:ascii="Calibri" w:hAnsi="Calibri" w:cs="Calibri"/>
          <w:color w:val="000000"/>
          <w:sz w:val="24"/>
          <w:szCs w:val="24"/>
        </w:rPr>
        <w:t xml:space="preserve">community </w:t>
      </w:r>
      <w:proofErr w:type="gramStart"/>
      <w:r>
        <w:rPr>
          <w:rFonts w:ascii="Calibri" w:hAnsi="Calibri" w:cs="Calibri"/>
          <w:color w:val="000000"/>
          <w:sz w:val="24"/>
          <w:szCs w:val="24"/>
        </w:rPr>
        <w:t>based</w:t>
      </w:r>
      <w:proofErr w:type="gramEnd"/>
    </w:p>
    <w:p w14:paraId="49D45927"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 xml:space="preserve">Encourage peer support and </w:t>
      </w:r>
      <w:proofErr w:type="gramStart"/>
      <w:r>
        <w:rPr>
          <w:rFonts w:ascii="Calibri" w:hAnsi="Calibri" w:cs="Calibri"/>
          <w:color w:val="000000"/>
          <w:sz w:val="24"/>
          <w:szCs w:val="24"/>
        </w:rPr>
        <w:t>interaction</w:t>
      </w:r>
      <w:proofErr w:type="gramEnd"/>
    </w:p>
    <w:p w14:paraId="726D08CD"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 xml:space="preserve">Promote health and </w:t>
      </w:r>
      <w:proofErr w:type="gramStart"/>
      <w:r>
        <w:rPr>
          <w:rFonts w:ascii="Calibri" w:hAnsi="Calibri" w:cs="Calibri"/>
          <w:color w:val="000000"/>
          <w:sz w:val="24"/>
          <w:szCs w:val="24"/>
        </w:rPr>
        <w:t>well-being</w:t>
      </w:r>
      <w:proofErr w:type="gramEnd"/>
    </w:p>
    <w:p w14:paraId="5BF7A64B"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 xml:space="preserve">Provide individual </w:t>
      </w:r>
      <w:proofErr w:type="gramStart"/>
      <w:r>
        <w:rPr>
          <w:rFonts w:ascii="Calibri" w:hAnsi="Calibri" w:cs="Calibri"/>
          <w:color w:val="000000"/>
          <w:sz w:val="24"/>
          <w:szCs w:val="24"/>
        </w:rPr>
        <w:t>support</w:t>
      </w:r>
      <w:proofErr w:type="gramEnd"/>
    </w:p>
    <w:p w14:paraId="46B374F8"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sz w:val="24"/>
          <w:szCs w:val="24"/>
          <w:lang w:val="en-US"/>
        </w:rPr>
        <w:t xml:space="preserve">Provide respite for </w:t>
      </w:r>
      <w:proofErr w:type="gramStart"/>
      <w:r>
        <w:rPr>
          <w:rFonts w:ascii="Calibri" w:hAnsi="Calibri" w:cs="Calibri"/>
          <w:sz w:val="24"/>
          <w:szCs w:val="24"/>
          <w:lang w:val="en-US"/>
        </w:rPr>
        <w:t>carers</w:t>
      </w:r>
      <w:proofErr w:type="gramEnd"/>
    </w:p>
    <w:p w14:paraId="6D9B333F" w14:textId="77777777" w:rsidR="00F56531" w:rsidRDefault="00F56531">
      <w:pPr>
        <w:suppressAutoHyphens w:val="0"/>
        <w:spacing w:after="0" w:line="240" w:lineRule="auto"/>
        <w:ind w:left="567" w:hanging="426"/>
        <w:rPr>
          <w:rFonts w:cs="Calibri"/>
          <w:sz w:val="24"/>
          <w:szCs w:val="24"/>
        </w:rPr>
      </w:pPr>
    </w:p>
    <w:p w14:paraId="7609D9F7" w14:textId="77777777"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rPr>
        <w:t xml:space="preserve">As a registered charity, LLCG is regulated by the Office of the Scottish Charities Regulator (OSCR): </w:t>
      </w:r>
      <w:hyperlink r:id="rId7" w:history="1">
        <w:r>
          <w:rPr>
            <w:rFonts w:ascii="Calibri" w:hAnsi="Calibri" w:cs="Calibri"/>
            <w:color w:val="0000FF"/>
            <w:sz w:val="24"/>
            <w:szCs w:val="24"/>
            <w:u w:val="single"/>
          </w:rPr>
          <w:t>www.oscr.org.uk</w:t>
        </w:r>
      </w:hyperlink>
      <w:r>
        <w:rPr>
          <w:rFonts w:ascii="Calibri" w:hAnsi="Calibri" w:cs="Calibri"/>
          <w:color w:val="000000"/>
          <w:sz w:val="24"/>
          <w:szCs w:val="24"/>
        </w:rPr>
        <w:t xml:space="preserve">.  LLCG is also a company, limited by guarantee, which provides some financial security to its Board Members, and it has a responsibility to comply with the various Companies Acts.  Companies limited by guarantee are regulated by Companies House: </w:t>
      </w:r>
      <w:hyperlink r:id="rId8" w:history="1">
        <w:r>
          <w:rPr>
            <w:rStyle w:val="Hyperlink"/>
            <w:rFonts w:ascii="Calibri" w:eastAsia="Calibri" w:hAnsi="Calibri" w:cs="Calibri"/>
            <w:sz w:val="24"/>
            <w:szCs w:val="24"/>
          </w:rPr>
          <w:t>www.gov.uk/government/organisations/companies-house</w:t>
        </w:r>
      </w:hyperlink>
      <w:r>
        <w:rPr>
          <w:rFonts w:ascii="Calibri" w:hAnsi="Calibri" w:cs="Calibri"/>
          <w:color w:val="0000FF"/>
          <w:sz w:val="24"/>
          <w:szCs w:val="24"/>
          <w:u w:val="single"/>
        </w:rPr>
        <w:t>.</w:t>
      </w:r>
    </w:p>
    <w:p w14:paraId="72FBD017" w14:textId="77777777" w:rsidR="00F56531" w:rsidRDefault="00F56531">
      <w:pPr>
        <w:pStyle w:val="ListParagraph"/>
        <w:suppressAutoHyphens w:val="0"/>
        <w:spacing w:after="0" w:line="240" w:lineRule="auto"/>
        <w:ind w:left="567" w:hanging="426"/>
        <w:rPr>
          <w:rFonts w:ascii="Calibri" w:hAnsi="Calibri" w:cs="Calibri"/>
          <w:sz w:val="24"/>
          <w:szCs w:val="24"/>
        </w:rPr>
      </w:pPr>
    </w:p>
    <w:p w14:paraId="416AE9D5" w14:textId="77777777"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 xml:space="preserve">LLCG’s remit has expanded over the years in support of FH&amp;SCP, and the current services are shown in the current LLCG Strategic Plan together with more details about our values, </w:t>
      </w:r>
      <w:proofErr w:type="gramStart"/>
      <w:r>
        <w:rPr>
          <w:rFonts w:ascii="Calibri" w:hAnsi="Calibri" w:cs="Calibri"/>
          <w:color w:val="000000"/>
          <w:sz w:val="24"/>
          <w:szCs w:val="24"/>
        </w:rPr>
        <w:t>vision</w:t>
      </w:r>
      <w:proofErr w:type="gramEnd"/>
      <w:r>
        <w:rPr>
          <w:rFonts w:ascii="Calibri" w:hAnsi="Calibri" w:cs="Calibri"/>
          <w:color w:val="000000"/>
          <w:sz w:val="24"/>
          <w:szCs w:val="24"/>
        </w:rPr>
        <w:t xml:space="preserve"> and plan for the following few years. </w:t>
      </w:r>
    </w:p>
    <w:p w14:paraId="3D996460" w14:textId="56AA1278" w:rsidR="00F56531" w:rsidRDefault="00F56531">
      <w:pPr>
        <w:pStyle w:val="ListParagraph"/>
        <w:ind w:left="567" w:hanging="426"/>
        <w:rPr>
          <w:rFonts w:ascii="Calibri" w:hAnsi="Calibri" w:cs="Calibri"/>
          <w:color w:val="000000"/>
          <w:sz w:val="24"/>
          <w:szCs w:val="24"/>
        </w:rPr>
      </w:pPr>
    </w:p>
    <w:p w14:paraId="40AC821A" w14:textId="6860FD85"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rPr>
        <w:t>As a company limited by guarantee, LLCG is registered under The Companies Act (Scotland) which requires the company to have directors:  the Board fulfils this role.  The Centre Manager arranges for new board members to be registered with Companies House, removing their names when they stand down from the Board.</w:t>
      </w:r>
    </w:p>
    <w:p w14:paraId="3508075F" w14:textId="7A239DEC" w:rsidR="00F56531" w:rsidRDefault="00F56531">
      <w:pPr>
        <w:pStyle w:val="ListParagraph"/>
        <w:suppressAutoHyphens w:val="0"/>
        <w:spacing w:after="0" w:line="240" w:lineRule="auto"/>
        <w:ind w:left="567"/>
        <w:rPr>
          <w:rFonts w:ascii="Calibri" w:hAnsi="Calibri" w:cs="Calibri"/>
        </w:rPr>
      </w:pPr>
    </w:p>
    <w:p w14:paraId="100F9EE2" w14:textId="774D8EC5" w:rsidR="00F56531" w:rsidRDefault="00F56531">
      <w:pPr>
        <w:pStyle w:val="ListParagraph"/>
        <w:suppressAutoHyphens w:val="0"/>
        <w:spacing w:after="0" w:line="240" w:lineRule="auto"/>
        <w:ind w:left="567"/>
        <w:rPr>
          <w:rFonts w:ascii="Calibri" w:hAnsi="Calibri" w:cs="Calibri"/>
        </w:rPr>
      </w:pPr>
    </w:p>
    <w:p w14:paraId="424EEFA3" w14:textId="77777777" w:rsidR="00F56531" w:rsidRDefault="00E1353F">
      <w:pPr>
        <w:pStyle w:val="ListParagraph"/>
        <w:keepNext/>
        <w:rPr>
          <w:rFonts w:ascii="Cambria" w:hAnsi="Cambria" w:cs="Calibri"/>
          <w:color w:val="7030A0"/>
          <w:sz w:val="26"/>
          <w:szCs w:val="26"/>
        </w:rPr>
      </w:pPr>
      <w:r>
        <w:rPr>
          <w:rFonts w:ascii="Cambria" w:hAnsi="Cambria" w:cs="Calibri"/>
          <w:b/>
          <w:color w:val="7030A0"/>
          <w:sz w:val="26"/>
          <w:szCs w:val="26"/>
        </w:rPr>
        <w:t>Board Overall Responsibilities</w:t>
      </w:r>
    </w:p>
    <w:p w14:paraId="694C0825" w14:textId="69DF616B" w:rsidR="00F56531" w:rsidRDefault="00E1353F">
      <w:pPr>
        <w:pStyle w:val="ListParagraph"/>
        <w:numPr>
          <w:ilvl w:val="0"/>
          <w:numId w:val="4"/>
        </w:numPr>
        <w:suppressAutoHyphens w:val="0"/>
        <w:spacing w:after="0" w:line="240" w:lineRule="auto"/>
        <w:jc w:val="both"/>
        <w:rPr>
          <w:rFonts w:ascii="Calibri" w:hAnsi="Calibri" w:cs="Calibri"/>
          <w:color w:val="000000"/>
          <w:sz w:val="24"/>
          <w:szCs w:val="24"/>
        </w:rPr>
      </w:pPr>
      <w:r>
        <w:rPr>
          <w:rFonts w:ascii="Calibri" w:hAnsi="Calibri" w:cs="Calibri"/>
          <w:color w:val="000000"/>
          <w:sz w:val="24"/>
          <w:szCs w:val="24"/>
          <w:lang w:val="en-US"/>
        </w:rPr>
        <w:t>The Board is the Governing Body of LLCG, and as such is responsible f</w:t>
      </w:r>
      <w:r>
        <w:rPr>
          <w:rFonts w:ascii="Calibri" w:hAnsi="Calibri" w:cs="Calibri"/>
          <w:color w:val="000000"/>
          <w:sz w:val="24"/>
          <w:szCs w:val="24"/>
        </w:rPr>
        <w:t>or</w:t>
      </w:r>
      <w:r>
        <w:rPr>
          <w:rFonts w:ascii="Calibri" w:hAnsi="Calibri" w:cs="Calibri"/>
          <w:color w:val="000000"/>
          <w:sz w:val="24"/>
          <w:szCs w:val="24"/>
          <w:lang w:val="en-US"/>
        </w:rPr>
        <w:t xml:space="preserve"> ensuring that the </w:t>
      </w:r>
      <w:proofErr w:type="spellStart"/>
      <w:r>
        <w:rPr>
          <w:rFonts w:ascii="Calibri" w:hAnsi="Calibri" w:cs="Calibri"/>
          <w:color w:val="000000"/>
          <w:sz w:val="24"/>
          <w:szCs w:val="24"/>
          <w:lang w:val="en-US"/>
        </w:rPr>
        <w:t>organisation</w:t>
      </w:r>
      <w:proofErr w:type="spellEnd"/>
      <w:r>
        <w:rPr>
          <w:rFonts w:ascii="Calibri" w:hAnsi="Calibri" w:cs="Calibri"/>
          <w:color w:val="000000"/>
          <w:sz w:val="24"/>
          <w:szCs w:val="24"/>
          <w:lang w:val="en-US"/>
        </w:rPr>
        <w:t xml:space="preserve"> is effectively and properly run (governance).  The board </w:t>
      </w:r>
      <w:r>
        <w:rPr>
          <w:rFonts w:ascii="Calibri" w:hAnsi="Calibri" w:cs="Calibri"/>
          <w:color w:val="000000"/>
          <w:sz w:val="24"/>
          <w:szCs w:val="24"/>
        </w:rPr>
        <w:t>s</w:t>
      </w:r>
      <w:proofErr w:type="spellStart"/>
      <w:r>
        <w:rPr>
          <w:rFonts w:ascii="Calibri" w:hAnsi="Calibri" w:cs="Calibri"/>
          <w:color w:val="000000"/>
          <w:sz w:val="24"/>
          <w:szCs w:val="24"/>
          <w:lang w:val="en-US"/>
        </w:rPr>
        <w:t>ets</w:t>
      </w:r>
      <w:proofErr w:type="spellEnd"/>
      <w:r>
        <w:rPr>
          <w:rFonts w:ascii="Calibri" w:hAnsi="Calibri" w:cs="Calibri"/>
          <w:color w:val="000000"/>
          <w:sz w:val="24"/>
          <w:szCs w:val="24"/>
        </w:rPr>
        <w:t xml:space="preserve"> the strategic direction of LLCG, </w:t>
      </w:r>
      <w:proofErr w:type="spellStart"/>
      <w:r>
        <w:rPr>
          <w:rFonts w:ascii="Calibri" w:hAnsi="Calibri" w:cs="Calibri"/>
          <w:color w:val="000000"/>
          <w:sz w:val="24"/>
          <w:szCs w:val="24"/>
        </w:rPr>
        <w:t>ensur</w:t>
      </w:r>
      <w:proofErr w:type="spellEnd"/>
      <w:r>
        <w:rPr>
          <w:rFonts w:ascii="Calibri" w:hAnsi="Calibri" w:cs="Calibri"/>
          <w:color w:val="000000"/>
          <w:sz w:val="24"/>
          <w:szCs w:val="24"/>
          <w:lang w:val="en-US"/>
        </w:rPr>
        <w:t>es</w:t>
      </w:r>
      <w:r>
        <w:rPr>
          <w:rFonts w:ascii="Calibri" w:hAnsi="Calibri" w:cs="Calibri"/>
          <w:color w:val="000000"/>
          <w:sz w:val="24"/>
          <w:szCs w:val="24"/>
        </w:rPr>
        <w:t xml:space="preserve"> the cost-effective use of funding and other resources, support</w:t>
      </w:r>
      <w:r>
        <w:rPr>
          <w:rFonts w:ascii="Calibri" w:hAnsi="Calibri" w:cs="Calibri"/>
          <w:color w:val="000000"/>
          <w:sz w:val="24"/>
          <w:szCs w:val="24"/>
          <w:lang w:val="en-US"/>
        </w:rPr>
        <w:t>s</w:t>
      </w:r>
      <w:r>
        <w:rPr>
          <w:rFonts w:ascii="Calibri" w:hAnsi="Calibri" w:cs="Calibri"/>
          <w:color w:val="000000"/>
          <w:sz w:val="24"/>
          <w:szCs w:val="24"/>
        </w:rPr>
        <w:t xml:space="preserve"> the </w:t>
      </w:r>
      <w:proofErr w:type="gramStart"/>
      <w:r>
        <w:rPr>
          <w:rFonts w:ascii="Calibri" w:hAnsi="Calibri" w:cs="Calibri"/>
          <w:color w:val="000000"/>
          <w:sz w:val="24"/>
          <w:szCs w:val="24"/>
        </w:rPr>
        <w:t>managers</w:t>
      </w:r>
      <w:proofErr w:type="gramEnd"/>
      <w:r>
        <w:rPr>
          <w:rFonts w:ascii="Calibri" w:hAnsi="Calibri" w:cs="Calibri"/>
          <w:color w:val="000000"/>
          <w:sz w:val="24"/>
          <w:szCs w:val="24"/>
        </w:rPr>
        <w:t xml:space="preserve"> and monitor</w:t>
      </w:r>
      <w:r>
        <w:rPr>
          <w:rFonts w:ascii="Calibri" w:hAnsi="Calibri" w:cs="Calibri"/>
          <w:color w:val="000000"/>
          <w:sz w:val="24"/>
          <w:szCs w:val="24"/>
          <w:lang w:val="en-US"/>
        </w:rPr>
        <w:t>s</w:t>
      </w:r>
      <w:r>
        <w:rPr>
          <w:rFonts w:ascii="Calibri" w:hAnsi="Calibri" w:cs="Calibri"/>
          <w:color w:val="000000"/>
          <w:sz w:val="24"/>
          <w:szCs w:val="24"/>
        </w:rPr>
        <w:t xml:space="preserve"> the </w:t>
      </w:r>
      <w:r>
        <w:rPr>
          <w:rFonts w:ascii="Calibri" w:hAnsi="Calibri" w:cs="Calibri"/>
          <w:color w:val="000000"/>
          <w:sz w:val="24"/>
          <w:szCs w:val="24"/>
          <w:lang w:val="en-US"/>
        </w:rPr>
        <w:t>effectiveness of the services that LLCG provides</w:t>
      </w:r>
      <w:r>
        <w:rPr>
          <w:rFonts w:ascii="Calibri" w:hAnsi="Calibri" w:cs="Calibri"/>
          <w:color w:val="000000"/>
          <w:sz w:val="24"/>
          <w:szCs w:val="24"/>
        </w:rPr>
        <w:t xml:space="preserve">. </w:t>
      </w:r>
    </w:p>
    <w:p w14:paraId="24E15BAB" w14:textId="7DA1312B" w:rsidR="00F56531" w:rsidRDefault="00F56531">
      <w:pPr>
        <w:pStyle w:val="ListParagraph"/>
        <w:suppressAutoHyphens w:val="0"/>
        <w:spacing w:after="0" w:line="240" w:lineRule="auto"/>
        <w:jc w:val="both"/>
        <w:rPr>
          <w:rFonts w:ascii="Calibri" w:hAnsi="Calibri" w:cs="Calibri"/>
          <w:color w:val="000000"/>
          <w:sz w:val="24"/>
          <w:szCs w:val="24"/>
        </w:rPr>
      </w:pPr>
    </w:p>
    <w:p w14:paraId="74867BFF" w14:textId="66F4F95B"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lang w:val="en-US"/>
        </w:rPr>
        <w:t>In carrying out this remit, t</w:t>
      </w:r>
      <w:r>
        <w:rPr>
          <w:rFonts w:ascii="Calibri" w:hAnsi="Calibri" w:cs="Calibri"/>
          <w:color w:val="000000"/>
          <w:sz w:val="24"/>
          <w:szCs w:val="24"/>
        </w:rPr>
        <w:t>he Board is responsible for ensuring not only the accuracy and integrity of financial information provided to the Board, but also that financial controls and systems of risk management used by LLCG are robust</w:t>
      </w:r>
      <w:r>
        <w:rPr>
          <w:rFonts w:ascii="Calibri" w:hAnsi="Calibri" w:cs="Calibri"/>
          <w:color w:val="000000"/>
          <w:sz w:val="24"/>
          <w:szCs w:val="24"/>
          <w:lang w:val="en-US"/>
        </w:rPr>
        <w:t xml:space="preserve">, </w:t>
      </w:r>
      <w:proofErr w:type="gramStart"/>
      <w:r>
        <w:rPr>
          <w:rFonts w:ascii="Calibri" w:hAnsi="Calibri" w:cs="Calibri"/>
          <w:color w:val="000000"/>
          <w:sz w:val="24"/>
          <w:szCs w:val="24"/>
          <w:lang w:val="en-US"/>
        </w:rPr>
        <w:t>effective</w:t>
      </w:r>
      <w:proofErr w:type="gramEnd"/>
      <w:r>
        <w:rPr>
          <w:rFonts w:ascii="Calibri" w:hAnsi="Calibri" w:cs="Calibri"/>
          <w:color w:val="000000"/>
          <w:sz w:val="24"/>
          <w:szCs w:val="24"/>
        </w:rPr>
        <w:t xml:space="preserve"> and defensible.</w:t>
      </w:r>
    </w:p>
    <w:p w14:paraId="664FCD69" w14:textId="3FF1A911" w:rsidR="00F56531" w:rsidRDefault="00F56531">
      <w:pPr>
        <w:pStyle w:val="ListParagraph"/>
        <w:suppressAutoHyphens w:val="0"/>
        <w:spacing w:after="0" w:line="240" w:lineRule="auto"/>
        <w:jc w:val="both"/>
        <w:rPr>
          <w:rFonts w:ascii="Calibri" w:hAnsi="Calibri" w:cs="Calibri"/>
          <w:sz w:val="24"/>
          <w:szCs w:val="24"/>
        </w:rPr>
      </w:pPr>
    </w:p>
    <w:p w14:paraId="34EFBCDB" w14:textId="6C2CE291" w:rsidR="005E2725" w:rsidRDefault="005E2725">
      <w:pPr>
        <w:pStyle w:val="ListParagraph"/>
        <w:suppressAutoHyphens w:val="0"/>
        <w:spacing w:after="0" w:line="240" w:lineRule="auto"/>
        <w:jc w:val="both"/>
        <w:rPr>
          <w:rFonts w:ascii="Calibri" w:hAnsi="Calibri" w:cs="Calibri"/>
          <w:sz w:val="24"/>
          <w:szCs w:val="24"/>
        </w:rPr>
      </w:pPr>
    </w:p>
    <w:p w14:paraId="10FCB9AF" w14:textId="4A6C1C5B" w:rsidR="005E2725" w:rsidRDefault="005E2725">
      <w:pPr>
        <w:pStyle w:val="ListParagraph"/>
        <w:suppressAutoHyphens w:val="0"/>
        <w:spacing w:after="0" w:line="240" w:lineRule="auto"/>
        <w:jc w:val="both"/>
        <w:rPr>
          <w:rFonts w:ascii="Calibri" w:hAnsi="Calibri" w:cs="Calibri"/>
          <w:sz w:val="24"/>
          <w:szCs w:val="24"/>
        </w:rPr>
      </w:pPr>
    </w:p>
    <w:p w14:paraId="3088A839" w14:textId="05AA7265" w:rsidR="005E2725" w:rsidRDefault="005E2725">
      <w:pPr>
        <w:pStyle w:val="ListParagraph"/>
        <w:suppressAutoHyphens w:val="0"/>
        <w:spacing w:after="0" w:line="240" w:lineRule="auto"/>
        <w:jc w:val="both"/>
        <w:rPr>
          <w:rFonts w:ascii="Calibri" w:hAnsi="Calibri" w:cs="Calibri"/>
          <w:sz w:val="24"/>
          <w:szCs w:val="24"/>
        </w:rPr>
      </w:pPr>
    </w:p>
    <w:p w14:paraId="76F33E71" w14:textId="77777777" w:rsidR="005E2725" w:rsidRDefault="005E2725">
      <w:pPr>
        <w:pStyle w:val="ListParagraph"/>
        <w:suppressAutoHyphens w:val="0"/>
        <w:spacing w:after="0" w:line="240" w:lineRule="auto"/>
        <w:jc w:val="both"/>
        <w:rPr>
          <w:rFonts w:ascii="Calibri" w:hAnsi="Calibri" w:cs="Calibri"/>
          <w:sz w:val="24"/>
          <w:szCs w:val="24"/>
        </w:rPr>
      </w:pPr>
    </w:p>
    <w:p w14:paraId="1E882504" w14:textId="134D8282"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rPr>
        <w:lastRenderedPageBreak/>
        <w:t>To these ends, the Board collectively shall:</w:t>
      </w:r>
    </w:p>
    <w:p w14:paraId="0099F898" w14:textId="3480B575" w:rsidR="00F56531" w:rsidRDefault="005E2725">
      <w:pPr>
        <w:suppressAutoHyphens w:val="0"/>
        <w:spacing w:after="0" w:line="240" w:lineRule="auto"/>
        <w:ind w:left="567"/>
        <w:rPr>
          <w:rFonts w:cs="Calibri"/>
        </w:rPr>
      </w:pPr>
      <w:r>
        <w:rPr>
          <w:rFonts w:cs="Calibri"/>
          <w:noProof/>
        </w:rPr>
        <mc:AlternateContent>
          <mc:Choice Requires="wps">
            <w:drawing>
              <wp:anchor distT="50165" distB="45720" distL="118745" distR="113665" simplePos="0" relativeHeight="251659264" behindDoc="0" locked="0" layoutInCell="0" allowOverlap="1" wp14:anchorId="0159EC1E" wp14:editId="66824472">
                <wp:simplePos x="0" y="0"/>
                <wp:positionH relativeFrom="column">
                  <wp:posOffset>2226</wp:posOffset>
                </wp:positionH>
                <wp:positionV relativeFrom="page">
                  <wp:posOffset>1788607</wp:posOffset>
                </wp:positionV>
                <wp:extent cx="6210300" cy="3265170"/>
                <wp:effectExtent l="0" t="0" r="19050" b="1143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32651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840D7F"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 xml:space="preserve">Maintain oversight of LLCG's performance to ensure it fulfils, and does not stray from, the charity's </w:t>
                            </w:r>
                            <w:proofErr w:type="gramStart"/>
                            <w:r>
                              <w:rPr>
                                <w:rFonts w:ascii="Calibri" w:hAnsi="Calibri" w:cs="Calibri"/>
                                <w:sz w:val="24"/>
                                <w:szCs w:val="24"/>
                                <w:lang w:val="en-US"/>
                              </w:rPr>
                              <w:t>purpose;</w:t>
                            </w:r>
                            <w:proofErr w:type="gramEnd"/>
                          </w:p>
                          <w:p w14:paraId="350669D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Comply with the law;</w:t>
                            </w:r>
                          </w:p>
                          <w:p w14:paraId="52168F5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Be clear about our standards;</w:t>
                            </w:r>
                          </w:p>
                          <w:p w14:paraId="468574E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Work within the requirements of LLCG's Articles of Association (</w:t>
                            </w:r>
                            <w:proofErr w:type="gramStart"/>
                            <w:r>
                              <w:rPr>
                                <w:rFonts w:ascii="Calibri" w:hAnsi="Calibri" w:cs="Calibri"/>
                                <w:sz w:val="24"/>
                                <w:szCs w:val="24"/>
                                <w:lang w:val="en-US"/>
                              </w:rPr>
                              <w:t>i.e.</w:t>
                            </w:r>
                            <w:proofErr w:type="gramEnd"/>
                            <w:r>
                              <w:rPr>
                                <w:rFonts w:ascii="Calibri" w:hAnsi="Calibri" w:cs="Calibri"/>
                                <w:sz w:val="24"/>
                                <w:szCs w:val="24"/>
                                <w:lang w:val="en-US"/>
                              </w:rPr>
                              <w:t xml:space="preserve"> our rules).</w:t>
                            </w:r>
                          </w:p>
                          <w:p w14:paraId="08E20D79"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Manage </w:t>
                            </w:r>
                            <w:r>
                              <w:rPr>
                                <w:rFonts w:ascii="Calibri" w:hAnsi="Calibri" w:cs="Calibri"/>
                                <w:sz w:val="24"/>
                                <w:szCs w:val="24"/>
                                <w:lang w:val="en-US"/>
                              </w:rPr>
                              <w:t xml:space="preserve">finance and other </w:t>
                            </w:r>
                            <w:r>
                              <w:rPr>
                                <w:rFonts w:ascii="Calibri" w:hAnsi="Calibri" w:cs="Calibri"/>
                                <w:sz w:val="24"/>
                                <w:szCs w:val="24"/>
                              </w:rPr>
                              <w:t xml:space="preserve">resources effectively; </w:t>
                            </w:r>
                          </w:p>
                          <w:p w14:paraId="632B88BD"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Ensure that LLCG has policies and practices that are comprehensive, fair, and meet LLCG’s needs;</w:t>
                            </w:r>
                          </w:p>
                          <w:p w14:paraId="182993D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 xml:space="preserve">Adopt clear </w:t>
                            </w:r>
                            <w:r>
                              <w:rPr>
                                <w:rFonts w:ascii="Calibri" w:hAnsi="Calibri" w:cs="Calibri"/>
                                <w:color w:val="000000"/>
                                <w:sz w:val="24"/>
                                <w:szCs w:val="24"/>
                                <w:lang w:val="en-US"/>
                              </w:rPr>
                              <w:t xml:space="preserve">and fair </w:t>
                            </w:r>
                            <w:r>
                              <w:rPr>
                                <w:rFonts w:ascii="Calibri" w:hAnsi="Calibri" w:cs="Calibri"/>
                                <w:color w:val="000000"/>
                                <w:sz w:val="24"/>
                                <w:szCs w:val="24"/>
                              </w:rPr>
                              <w:t xml:space="preserve">arrangements for recruiting, training, supporting and </w:t>
                            </w:r>
                            <w:proofErr w:type="gramStart"/>
                            <w:r>
                              <w:rPr>
                                <w:rFonts w:ascii="Calibri" w:hAnsi="Calibri" w:cs="Calibri"/>
                                <w:color w:val="000000"/>
                                <w:sz w:val="24"/>
                                <w:szCs w:val="24"/>
                              </w:rPr>
                              <w:t>managing</w:t>
                            </w:r>
                            <w:proofErr w:type="gramEnd"/>
                            <w:r>
                              <w:rPr>
                                <w:rFonts w:ascii="Calibri" w:hAnsi="Calibri" w:cs="Calibri"/>
                                <w:color w:val="000000"/>
                                <w:sz w:val="24"/>
                                <w:szCs w:val="24"/>
                              </w:rPr>
                              <w:t xml:space="preserve"> </w:t>
                            </w:r>
                          </w:p>
                          <w:p w14:paraId="0E18E557" w14:textId="77777777" w:rsidR="005E2725" w:rsidRDefault="005E2725" w:rsidP="005E2725">
                            <w:pPr>
                              <w:pStyle w:val="ListParagraph"/>
                              <w:suppressAutoHyphens w:val="0"/>
                              <w:spacing w:after="0" w:line="240" w:lineRule="auto"/>
                              <w:ind w:left="567"/>
                              <w:rPr>
                                <w:rFonts w:ascii="Calibri" w:hAnsi="Calibri" w:cs="Calibri"/>
                                <w:sz w:val="24"/>
                                <w:szCs w:val="24"/>
                              </w:rPr>
                            </w:pPr>
                            <w:r>
                              <w:rPr>
                                <w:rFonts w:ascii="Calibri" w:hAnsi="Calibri" w:cs="Calibri"/>
                                <w:color w:val="000000"/>
                                <w:sz w:val="24"/>
                                <w:szCs w:val="24"/>
                              </w:rPr>
                              <w:t>volunteers;</w:t>
                            </w:r>
                          </w:p>
                          <w:p w14:paraId="6C22EC5B"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Recruit staff openly, remunerate them fairly, and be a good employer;</w:t>
                            </w:r>
                          </w:p>
                          <w:p w14:paraId="12D25047"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Address poor performance and respond to complaints promptly and fairly; </w:t>
                            </w:r>
                          </w:p>
                          <w:p w14:paraId="295E78F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Have a systematic and open process for making appointments to our Board;</w:t>
                            </w:r>
                          </w:p>
                          <w:p w14:paraId="2852F538"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color w:val="000000"/>
                                <w:sz w:val="24"/>
                                <w:szCs w:val="24"/>
                              </w:rPr>
                            </w:pPr>
                            <w:r>
                              <w:rPr>
                                <w:rFonts w:ascii="Calibri" w:hAnsi="Calibri" w:cs="Calibri"/>
                                <w:color w:val="000000"/>
                                <w:sz w:val="24"/>
                                <w:szCs w:val="24"/>
                              </w:rPr>
                              <w:t>Set out the role and responsibilities of board members</w:t>
                            </w:r>
                            <w:r>
                              <w:rPr>
                                <w:rFonts w:ascii="Calibri" w:hAnsi="Calibri" w:cs="Calibri"/>
                                <w:color w:val="000000"/>
                                <w:sz w:val="24"/>
                                <w:szCs w:val="24"/>
                                <w:lang w:val="en-US"/>
                              </w:rPr>
                              <w:t>;</w:t>
                            </w:r>
                          </w:p>
                          <w:p w14:paraId="11963140"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eastAsia="Calibri" w:hAnsi="Calibri" w:cs="Calibri"/>
                                <w:color w:val="000000"/>
                                <w:sz w:val="24"/>
                                <w:szCs w:val="24"/>
                                <w:lang w:val="en-US"/>
                              </w:rPr>
                              <w:t xml:space="preserve">Act </w:t>
                            </w:r>
                            <w:r>
                              <w:rPr>
                                <w:rFonts w:ascii="Calibri" w:eastAsia="Calibri" w:hAnsi="Calibri" w:cs="Calibri"/>
                                <w:color w:val="000000"/>
                                <w:sz w:val="24"/>
                                <w:szCs w:val="24"/>
                              </w:rPr>
                              <w:t>reasonably and prudently</w:t>
                            </w:r>
                            <w:r>
                              <w:rPr>
                                <w:rFonts w:ascii="Calibri" w:eastAsia="Calibri" w:hAnsi="Calibri" w:cs="Calibri"/>
                                <w:color w:val="000000"/>
                                <w:sz w:val="24"/>
                                <w:szCs w:val="24"/>
                                <w:lang w:val="en-US"/>
                              </w:rPr>
                              <w:t>,</w:t>
                            </w:r>
                            <w:r>
                              <w:rPr>
                                <w:rFonts w:ascii="Calibri" w:eastAsia="Calibri" w:hAnsi="Calibri" w:cs="Calibri"/>
                                <w:color w:val="000000"/>
                                <w:sz w:val="24"/>
                                <w:szCs w:val="24"/>
                              </w:rPr>
                              <w:t xml:space="preserve"> and in the best interests of the organisation in all matters </w:t>
                            </w:r>
                            <w:proofErr w:type="spellStart"/>
                            <w:r>
                              <w:rPr>
                                <w:rFonts w:ascii="Calibri" w:eastAsia="Calibri" w:hAnsi="Calibri" w:cs="Calibri"/>
                                <w:color w:val="000000"/>
                                <w:sz w:val="24"/>
                                <w:szCs w:val="24"/>
                              </w:rPr>
                              <w:t>relati</w:t>
                            </w:r>
                            <w:proofErr w:type="spellEnd"/>
                            <w:r>
                              <w:rPr>
                                <w:rFonts w:ascii="Calibri" w:eastAsia="Calibri" w:hAnsi="Calibri" w:cs="Calibri"/>
                                <w:color w:val="000000"/>
                                <w:sz w:val="24"/>
                                <w:szCs w:val="24"/>
                                <w:lang w:val="en-US"/>
                              </w:rPr>
                              <w:t>ng to LLCG.</w:t>
                            </w:r>
                          </w:p>
                        </w:txbxContent>
                      </wps:txbx>
                      <wps:bodyPr wrap="square"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EC1E" id="Text Box 2" o:spid="_x0000_s1026" style="position:absolute;left:0;text-align:left;margin-left:.2pt;margin-top:140.85pt;width:489pt;height:257.1pt;z-index:251659264;visibility:visible;mso-wrap-style:square;mso-width-percent:0;mso-height-percent:0;mso-wrap-distance-left:9.35pt;mso-wrap-distance-top:3.95pt;mso-wrap-distance-right:8.95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" o:allowincell="f">
                <v:path arrowok="t"/>
                <v:textbox>
                  <w:txbxContent>
                    <w:p w14:paraId="10840D7F"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Maintain oversight of LLCG's performance to ensure it fulfils, and does not stray from, the charity's purpose;</w:t>
                      </w:r>
                    </w:p>
                    <w:p w14:paraId="350669D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Comply with the law;</w:t>
                      </w:r>
                    </w:p>
                    <w:p w14:paraId="52168F5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Be clear about our standards;</w:t>
                      </w:r>
                    </w:p>
                    <w:p w14:paraId="468574E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Work within the requirements of LLCG's Articles of Association (i.e. our rules).</w:t>
                      </w:r>
                    </w:p>
                    <w:p w14:paraId="08E20D79"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Manage </w:t>
                      </w:r>
                      <w:r>
                        <w:rPr>
                          <w:rFonts w:ascii="Calibri" w:hAnsi="Calibri" w:cs="Calibri"/>
                          <w:sz w:val="24"/>
                          <w:szCs w:val="24"/>
                          <w:lang w:val="en-US"/>
                        </w:rPr>
                        <w:t xml:space="preserve">finance and other </w:t>
                      </w:r>
                      <w:r>
                        <w:rPr>
                          <w:rFonts w:ascii="Calibri" w:hAnsi="Calibri" w:cs="Calibri"/>
                          <w:sz w:val="24"/>
                          <w:szCs w:val="24"/>
                        </w:rPr>
                        <w:t xml:space="preserve">resources effectively; </w:t>
                      </w:r>
                    </w:p>
                    <w:p w14:paraId="632B88BD"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Ensure that LLCG has policies and practices that are comprehensive, fair, and meet LLCG’s needs;</w:t>
                      </w:r>
                    </w:p>
                    <w:p w14:paraId="182993D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 xml:space="preserve">Adopt clear </w:t>
                      </w:r>
                      <w:r>
                        <w:rPr>
                          <w:rFonts w:ascii="Calibri" w:hAnsi="Calibri" w:cs="Calibri"/>
                          <w:color w:val="000000"/>
                          <w:sz w:val="24"/>
                          <w:szCs w:val="24"/>
                          <w:lang w:val="en-US"/>
                        </w:rPr>
                        <w:t xml:space="preserve">and fair </w:t>
                      </w:r>
                      <w:r>
                        <w:rPr>
                          <w:rFonts w:ascii="Calibri" w:hAnsi="Calibri" w:cs="Calibri"/>
                          <w:color w:val="000000"/>
                          <w:sz w:val="24"/>
                          <w:szCs w:val="24"/>
                        </w:rPr>
                        <w:t xml:space="preserve">arrangements for recruiting, training, supporting and managing </w:t>
                      </w:r>
                    </w:p>
                    <w:p w14:paraId="0E18E557" w14:textId="77777777" w:rsidR="005E2725" w:rsidRDefault="005E2725" w:rsidP="005E2725">
                      <w:pPr>
                        <w:pStyle w:val="ListParagraph"/>
                        <w:suppressAutoHyphens w:val="0"/>
                        <w:spacing w:after="0" w:line="240" w:lineRule="auto"/>
                        <w:ind w:left="567"/>
                        <w:rPr>
                          <w:rFonts w:ascii="Calibri" w:hAnsi="Calibri" w:cs="Calibri"/>
                          <w:sz w:val="24"/>
                          <w:szCs w:val="24"/>
                        </w:rPr>
                      </w:pPr>
                      <w:r>
                        <w:rPr>
                          <w:rFonts w:ascii="Calibri" w:hAnsi="Calibri" w:cs="Calibri"/>
                          <w:color w:val="000000"/>
                          <w:sz w:val="24"/>
                          <w:szCs w:val="24"/>
                        </w:rPr>
                        <w:t>volunteers;</w:t>
                      </w:r>
                    </w:p>
                    <w:p w14:paraId="6C22EC5B"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Recruit staff openly, remunerate them fairly, and be a good employer;</w:t>
                      </w:r>
                    </w:p>
                    <w:p w14:paraId="12D25047"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Address poor performance and respond to complaints promptly and fairly; </w:t>
                      </w:r>
                    </w:p>
                    <w:p w14:paraId="295E78F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Have a systematic and open process for making appointments to our Board;</w:t>
                      </w:r>
                    </w:p>
                    <w:p w14:paraId="2852F538"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color w:val="000000"/>
                          <w:sz w:val="24"/>
                          <w:szCs w:val="24"/>
                        </w:rPr>
                      </w:pPr>
                      <w:r>
                        <w:rPr>
                          <w:rFonts w:ascii="Calibri" w:hAnsi="Calibri" w:cs="Calibri"/>
                          <w:color w:val="000000"/>
                          <w:sz w:val="24"/>
                          <w:szCs w:val="24"/>
                        </w:rPr>
                        <w:t>Set out the role and responsibilities of board members</w:t>
                      </w:r>
                      <w:r>
                        <w:rPr>
                          <w:rFonts w:ascii="Calibri" w:hAnsi="Calibri" w:cs="Calibri"/>
                          <w:color w:val="000000"/>
                          <w:sz w:val="24"/>
                          <w:szCs w:val="24"/>
                          <w:lang w:val="en-US"/>
                        </w:rPr>
                        <w:t>;</w:t>
                      </w:r>
                    </w:p>
                    <w:p w14:paraId="11963140"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eastAsia="Calibri" w:hAnsi="Calibri" w:cs="Calibri"/>
                          <w:color w:val="000000"/>
                          <w:sz w:val="24"/>
                          <w:szCs w:val="24"/>
                          <w:lang w:val="en-US"/>
                        </w:rPr>
                        <w:t xml:space="preserve">Act </w:t>
                      </w:r>
                      <w:r>
                        <w:rPr>
                          <w:rFonts w:ascii="Calibri" w:eastAsia="Calibri" w:hAnsi="Calibri" w:cs="Calibri"/>
                          <w:color w:val="000000"/>
                          <w:sz w:val="24"/>
                          <w:szCs w:val="24"/>
                        </w:rPr>
                        <w:t>reasonably and prudently</w:t>
                      </w:r>
                      <w:r>
                        <w:rPr>
                          <w:rFonts w:ascii="Calibri" w:eastAsia="Calibri" w:hAnsi="Calibri" w:cs="Calibri"/>
                          <w:color w:val="000000"/>
                          <w:sz w:val="24"/>
                          <w:szCs w:val="24"/>
                          <w:lang w:val="en-US"/>
                        </w:rPr>
                        <w:t>,</w:t>
                      </w:r>
                      <w:r>
                        <w:rPr>
                          <w:rFonts w:ascii="Calibri" w:eastAsia="Calibri" w:hAnsi="Calibri" w:cs="Calibri"/>
                          <w:color w:val="000000"/>
                          <w:sz w:val="24"/>
                          <w:szCs w:val="24"/>
                        </w:rPr>
                        <w:t xml:space="preserve"> and in the best interests of the organisation in all matters relati</w:t>
                      </w:r>
                      <w:r>
                        <w:rPr>
                          <w:rFonts w:ascii="Calibri" w:eastAsia="Calibri" w:hAnsi="Calibri" w:cs="Calibri"/>
                          <w:color w:val="000000"/>
                          <w:sz w:val="24"/>
                          <w:szCs w:val="24"/>
                          <w:lang w:val="en-US"/>
                        </w:rPr>
                        <w:t>ng to LLCG.</w:t>
                      </w:r>
                    </w:p>
                  </w:txbxContent>
                </v:textbox>
                <w10:wrap type="square" anchory="page"/>
              </v:rect>
            </w:pict>
          </mc:Fallback>
        </mc:AlternateContent>
      </w:r>
    </w:p>
    <w:p w14:paraId="2DE28223" w14:textId="17F94D8F"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This does not, of course, imply that the Board will do all these things in a hands-on fashion.  Rather, its role is to ensure that they are done through a combination of making decisions and monitoring work itself, delegating responsibility to the managers and assisting staff members when required.</w:t>
      </w:r>
    </w:p>
    <w:p w14:paraId="65A744EB" w14:textId="42206586" w:rsidR="00F56531" w:rsidRDefault="00F56531">
      <w:pPr>
        <w:pStyle w:val="ListParagraph"/>
        <w:suppressAutoHyphens w:val="0"/>
        <w:spacing w:after="0" w:line="240" w:lineRule="auto"/>
        <w:jc w:val="both"/>
        <w:rPr>
          <w:rFonts w:ascii="Calibri" w:hAnsi="Calibri" w:cs="Calibri"/>
          <w:sz w:val="24"/>
          <w:szCs w:val="24"/>
        </w:rPr>
      </w:pPr>
    </w:p>
    <w:p w14:paraId="5D0BC64C" w14:textId="6D987373"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 xml:space="preserve">Above all, board members are expected to work together as a team to ensure LLCG is run effectively and efficiently.  As a body, the Board should contain people who collectively have the </w:t>
      </w:r>
      <w:r>
        <w:rPr>
          <w:rFonts w:ascii="Calibri" w:hAnsi="Calibri" w:cs="Calibri"/>
          <w:color w:val="000000"/>
          <w:sz w:val="24"/>
          <w:szCs w:val="24"/>
          <w:lang w:val="en-US"/>
        </w:rPr>
        <w:t>ability</w:t>
      </w:r>
      <w:r>
        <w:rPr>
          <w:rFonts w:ascii="Calibri" w:hAnsi="Calibri" w:cs="Calibri"/>
          <w:color w:val="000000"/>
          <w:sz w:val="24"/>
          <w:szCs w:val="24"/>
        </w:rPr>
        <w:t>, confidence and commitment that will enable the organisation to not only manage any issues affecting it but also to proactively seek new ways to improve the services provided.  General Board tasks are detailed at Annex A.</w:t>
      </w:r>
    </w:p>
    <w:p w14:paraId="27C32861" w14:textId="0F5A7FC5" w:rsidR="00F56531" w:rsidRDefault="00F56531">
      <w:pPr>
        <w:pStyle w:val="ListParagraph"/>
        <w:suppressAutoHyphens w:val="0"/>
        <w:spacing w:after="0" w:line="240" w:lineRule="auto"/>
        <w:ind w:left="567"/>
        <w:rPr>
          <w:rFonts w:ascii="Calibri" w:hAnsi="Calibri" w:cs="Calibri"/>
        </w:rPr>
      </w:pPr>
    </w:p>
    <w:p w14:paraId="04F0D1C1" w14:textId="5983C452" w:rsidR="00F56531" w:rsidRDefault="00E1353F">
      <w:pPr>
        <w:keepNext/>
        <w:ind w:left="220"/>
        <w:rPr>
          <w:rFonts w:ascii="Cambria" w:hAnsi="Cambria" w:cs="Calibri"/>
          <w:b/>
          <w:color w:val="7030A0"/>
          <w:sz w:val="26"/>
          <w:szCs w:val="26"/>
          <w:lang w:eastAsia="en-GB"/>
        </w:rPr>
      </w:pPr>
      <w:r>
        <w:rPr>
          <w:rFonts w:ascii="Cambria" w:hAnsi="Cambria" w:cs="Calibri"/>
          <w:b/>
          <w:color w:val="7030A0"/>
          <w:sz w:val="26"/>
          <w:szCs w:val="26"/>
        </w:rPr>
        <w:t>Board Individual Responsibilities</w:t>
      </w:r>
    </w:p>
    <w:p w14:paraId="25AB9BA7" w14:textId="1C76C2FE" w:rsidR="00F56531" w:rsidRDefault="00E1353F">
      <w:pPr>
        <w:pStyle w:val="ListParagraph"/>
        <w:numPr>
          <w:ilvl w:val="0"/>
          <w:numId w:val="4"/>
        </w:numPr>
        <w:suppressAutoHyphens w:val="0"/>
        <w:spacing w:after="0" w:line="240" w:lineRule="auto"/>
        <w:jc w:val="both"/>
        <w:rPr>
          <w:rFonts w:ascii="Calibri" w:hAnsi="Calibri" w:cs="Calibri"/>
          <w:bCs/>
          <w:sz w:val="24"/>
          <w:szCs w:val="24"/>
        </w:rPr>
      </w:pPr>
      <w:r>
        <w:rPr>
          <w:rFonts w:ascii="Calibri" w:hAnsi="Calibri" w:cs="Calibri"/>
          <w:bCs/>
          <w:color w:val="000000"/>
          <w:sz w:val="24"/>
          <w:szCs w:val="24"/>
        </w:rPr>
        <w:t xml:space="preserve">The Board is the Governing Body of LLCG.   LLCG board members are trustees, and as such each member should understand and accept </w:t>
      </w:r>
      <w:r>
        <w:rPr>
          <w:rFonts w:ascii="Calibri" w:eastAsia="Calibri" w:hAnsi="Calibri" w:cs="Calibri"/>
          <w:bCs/>
          <w:color w:val="000000"/>
          <w:sz w:val="24"/>
          <w:szCs w:val="24"/>
        </w:rPr>
        <w:t xml:space="preserve">their legal duties, </w:t>
      </w:r>
      <w:proofErr w:type="gramStart"/>
      <w:r>
        <w:rPr>
          <w:rFonts w:ascii="Calibri" w:eastAsia="Calibri" w:hAnsi="Calibri" w:cs="Calibri"/>
          <w:bCs/>
          <w:color w:val="000000"/>
          <w:sz w:val="24"/>
          <w:szCs w:val="24"/>
        </w:rPr>
        <w:t>responsibilities</w:t>
      </w:r>
      <w:proofErr w:type="gramEnd"/>
      <w:r>
        <w:rPr>
          <w:rFonts w:ascii="Calibri" w:eastAsia="Calibri" w:hAnsi="Calibri" w:cs="Calibri"/>
          <w:bCs/>
          <w:color w:val="000000"/>
          <w:sz w:val="24"/>
          <w:szCs w:val="24"/>
        </w:rPr>
        <w:t xml:space="preserve"> and liabilities of trusteeship.  Each </w:t>
      </w:r>
      <w:r>
        <w:rPr>
          <w:rFonts w:ascii="Calibri" w:hAnsi="Calibri" w:cs="Calibri"/>
          <w:bCs/>
          <w:color w:val="000000"/>
          <w:sz w:val="24"/>
          <w:szCs w:val="24"/>
        </w:rPr>
        <w:t xml:space="preserve">member </w:t>
      </w:r>
      <w:r>
        <w:rPr>
          <w:rFonts w:ascii="Calibri" w:hAnsi="Calibri" w:cs="Calibri"/>
          <w:bCs/>
          <w:color w:val="000000"/>
          <w:sz w:val="24"/>
          <w:szCs w:val="24"/>
          <w:lang w:val="en-US"/>
        </w:rPr>
        <w:t xml:space="preserve">must agree before accepting the position of Trustee/Director </w:t>
      </w:r>
      <w:r>
        <w:rPr>
          <w:rFonts w:ascii="Calibri" w:hAnsi="Calibri" w:cs="Calibri"/>
          <w:bCs/>
          <w:color w:val="000000"/>
          <w:sz w:val="24"/>
          <w:szCs w:val="24"/>
        </w:rPr>
        <w:t>to:</w:t>
      </w:r>
    </w:p>
    <w:p w14:paraId="437F1488" w14:textId="4E6CB480" w:rsidR="00F56531" w:rsidRDefault="00F56531">
      <w:pPr>
        <w:suppressAutoHyphens w:val="0"/>
        <w:spacing w:after="0" w:line="240" w:lineRule="auto"/>
        <w:ind w:left="567"/>
        <w:rPr>
          <w:rFonts w:cs="Calibri"/>
          <w:bCs/>
        </w:rPr>
      </w:pPr>
    </w:p>
    <w:p w14:paraId="7D438E74" w14:textId="3C8AA1BD" w:rsidR="00F56531" w:rsidRDefault="00F56531">
      <w:pPr>
        <w:suppressAutoHyphens w:val="0"/>
        <w:spacing w:after="0" w:line="240" w:lineRule="auto"/>
        <w:rPr>
          <w:rFonts w:cs="Calibri"/>
          <w:bCs/>
        </w:rPr>
      </w:pPr>
    </w:p>
    <w:p w14:paraId="2D6BB44A" w14:textId="30E55556" w:rsidR="005E2725" w:rsidRDefault="005E2725">
      <w:pPr>
        <w:suppressAutoHyphens w:val="0"/>
        <w:spacing w:after="0" w:line="240" w:lineRule="auto"/>
        <w:rPr>
          <w:rFonts w:cs="Calibri"/>
          <w:bCs/>
        </w:rPr>
      </w:pPr>
    </w:p>
    <w:p w14:paraId="69078308" w14:textId="603AABFC" w:rsidR="005E2725" w:rsidRDefault="005E2725">
      <w:pPr>
        <w:suppressAutoHyphens w:val="0"/>
        <w:spacing w:after="0" w:line="240" w:lineRule="auto"/>
        <w:rPr>
          <w:rFonts w:cs="Calibri"/>
          <w:bCs/>
        </w:rPr>
      </w:pPr>
    </w:p>
    <w:p w14:paraId="45E4D9D5" w14:textId="7785A0CF" w:rsidR="005E2725" w:rsidRDefault="005E2725">
      <w:pPr>
        <w:suppressAutoHyphens w:val="0"/>
        <w:spacing w:after="0" w:line="240" w:lineRule="auto"/>
        <w:rPr>
          <w:rFonts w:cs="Calibri"/>
          <w:bCs/>
        </w:rPr>
      </w:pPr>
    </w:p>
    <w:p w14:paraId="5C771CA2" w14:textId="6092615E" w:rsidR="005E2725" w:rsidRDefault="005E2725">
      <w:pPr>
        <w:suppressAutoHyphens w:val="0"/>
        <w:spacing w:after="0" w:line="240" w:lineRule="auto"/>
        <w:rPr>
          <w:rFonts w:cs="Calibri"/>
          <w:bCs/>
        </w:rPr>
      </w:pPr>
    </w:p>
    <w:p w14:paraId="6AAE5047" w14:textId="3C4A9AAC" w:rsidR="005E2725" w:rsidRDefault="005E2725">
      <w:pPr>
        <w:suppressAutoHyphens w:val="0"/>
        <w:spacing w:after="0" w:line="240" w:lineRule="auto"/>
        <w:rPr>
          <w:rFonts w:cs="Calibri"/>
          <w:bCs/>
        </w:rPr>
      </w:pPr>
    </w:p>
    <w:p w14:paraId="151C7B06" w14:textId="00A8540C" w:rsidR="005E2725" w:rsidRDefault="005E2725">
      <w:pPr>
        <w:suppressAutoHyphens w:val="0"/>
        <w:spacing w:after="0" w:line="240" w:lineRule="auto"/>
        <w:rPr>
          <w:rFonts w:cs="Calibri"/>
          <w:bCs/>
        </w:rPr>
      </w:pPr>
    </w:p>
    <w:p w14:paraId="54AD130B" w14:textId="2879B63A" w:rsidR="005E2725" w:rsidRDefault="005E2725">
      <w:pPr>
        <w:suppressAutoHyphens w:val="0"/>
        <w:spacing w:after="0" w:line="240" w:lineRule="auto"/>
        <w:rPr>
          <w:rFonts w:cs="Calibri"/>
          <w:bCs/>
        </w:rPr>
      </w:pPr>
    </w:p>
    <w:p w14:paraId="0A01912B" w14:textId="5652259C" w:rsidR="005E2725" w:rsidRDefault="005E2725">
      <w:pPr>
        <w:suppressAutoHyphens w:val="0"/>
        <w:spacing w:after="0" w:line="240" w:lineRule="auto"/>
        <w:rPr>
          <w:rFonts w:cs="Calibri"/>
          <w:bCs/>
        </w:rPr>
      </w:pPr>
      <w:r>
        <w:rPr>
          <w:rFonts w:cs="Calibri"/>
          <w:bCs/>
          <w:noProof/>
        </w:rPr>
        <w:lastRenderedPageBreak/>
        <mc:AlternateContent>
          <mc:Choice Requires="wps">
            <w:drawing>
              <wp:anchor distT="50165" distB="45085" distL="118745" distR="114300" simplePos="0" relativeHeight="3" behindDoc="0" locked="0" layoutInCell="1" allowOverlap="1" wp14:anchorId="16CF9619" wp14:editId="100E1419">
                <wp:simplePos x="0" y="0"/>
                <wp:positionH relativeFrom="page">
                  <wp:posOffset>414375</wp:posOffset>
                </wp:positionH>
                <wp:positionV relativeFrom="page">
                  <wp:posOffset>1452287</wp:posOffset>
                </wp:positionV>
                <wp:extent cx="2409825" cy="4057473"/>
                <wp:effectExtent l="0" t="0" r="28575" b="28575"/>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05747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3581BAF" w14:textId="77777777" w:rsidR="00F56531" w:rsidRDefault="00E1353F">
                            <w:pPr>
                              <w:pStyle w:val="FrameContents"/>
                              <w:suppressAutoHyphens w:val="0"/>
                              <w:spacing w:after="0" w:line="240" w:lineRule="auto"/>
                              <w:ind w:left="360"/>
                              <w:jc w:val="center"/>
                              <w:rPr>
                                <w:rFonts w:ascii="Cambria" w:hAnsi="Cambria" w:cs="Calibri"/>
                                <w:b/>
                                <w:color w:val="7030A0"/>
                                <w:sz w:val="26"/>
                                <w:szCs w:val="26"/>
                                <w:lang w:val="en-US"/>
                              </w:rPr>
                            </w:pPr>
                            <w:r>
                              <w:rPr>
                                <w:rFonts w:ascii="Cambria" w:hAnsi="Cambria" w:cs="Calibri"/>
                                <w:b/>
                                <w:color w:val="7030A0"/>
                                <w:sz w:val="26"/>
                                <w:szCs w:val="26"/>
                                <w:lang w:val="en-US"/>
                              </w:rPr>
                              <w:t>Communicate</w:t>
                            </w:r>
                          </w:p>
                          <w:p w14:paraId="462B0747" w14:textId="77777777" w:rsidR="00F56531" w:rsidRDefault="00F56531">
                            <w:pPr>
                              <w:pStyle w:val="FrameContents"/>
                              <w:suppressAutoHyphens w:val="0"/>
                              <w:spacing w:after="0" w:line="240" w:lineRule="auto"/>
                              <w:ind w:left="142"/>
                              <w:rPr>
                                <w:rFonts w:cs="Calibri"/>
                                <w:bCs/>
                                <w:sz w:val="20"/>
                                <w:szCs w:val="20"/>
                              </w:rPr>
                            </w:pPr>
                          </w:p>
                          <w:p w14:paraId="7BC30E8C" w14:textId="77777777" w:rsidR="00F56531" w:rsidRDefault="00E1353F">
                            <w:pPr>
                              <w:pStyle w:val="ListParagraph"/>
                              <w:numPr>
                                <w:ilvl w:val="0"/>
                                <w:numId w:val="14"/>
                              </w:numPr>
                              <w:suppressAutoHyphens w:val="0"/>
                              <w:spacing w:after="0" w:line="240" w:lineRule="auto"/>
                              <w:rPr>
                                <w:rFonts w:ascii="Calibri" w:hAnsi="Calibri" w:cs="Calibri"/>
                                <w:bCs/>
                                <w:sz w:val="24"/>
                                <w:szCs w:val="24"/>
                                <w:lang w:val="en-US"/>
                              </w:rPr>
                            </w:pPr>
                            <w:r>
                              <w:rPr>
                                <w:rFonts w:ascii="Calibri" w:hAnsi="Calibri" w:cs="Calibri"/>
                                <w:bCs/>
                                <w:sz w:val="24"/>
                                <w:szCs w:val="24"/>
                                <w:lang w:val="en-US"/>
                              </w:rPr>
                              <w:t xml:space="preserve">The Board cannot operate      effectively if board members do not respond to emails or phone calls in a timely manner or   otherwise become                   unreachable. </w:t>
                            </w:r>
                          </w:p>
                          <w:p w14:paraId="05121650"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bCs/>
                                <w:sz w:val="24"/>
                                <w:szCs w:val="24"/>
                                <w:lang w:val="en-US"/>
                              </w:rPr>
                              <w:t>Individual board members are therefore expected to respond to communications and            requests from LLCG within 5</w:t>
                            </w:r>
                            <w:r>
                              <w:rPr>
                                <w:rFonts w:ascii="Calibri" w:hAnsi="Calibri" w:cs="Calibri"/>
                                <w:sz w:val="24"/>
                                <w:szCs w:val="24"/>
                                <w:lang w:val="en-US"/>
                              </w:rPr>
                              <w:t xml:space="preserve"> working days. </w:t>
                            </w:r>
                          </w:p>
                          <w:p w14:paraId="21EE9B8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A response can be a short    holding </w:t>
                            </w:r>
                            <w:proofErr w:type="gramStart"/>
                            <w:r>
                              <w:rPr>
                                <w:rFonts w:ascii="Calibri" w:hAnsi="Calibri" w:cs="Calibri"/>
                                <w:sz w:val="24"/>
                                <w:szCs w:val="24"/>
                                <w:lang w:val="en-US"/>
                              </w:rPr>
                              <w:t>reply;</w:t>
                            </w:r>
                            <w:proofErr w:type="gramEnd"/>
                            <w:r>
                              <w:rPr>
                                <w:rFonts w:ascii="Calibri" w:hAnsi="Calibri" w:cs="Calibri"/>
                                <w:sz w:val="24"/>
                                <w:szCs w:val="24"/>
                                <w:lang w:val="en-US"/>
                              </w:rPr>
                              <w:t xml:space="preserve"> the key thing is that timely communications channels must be maintained.</w:t>
                            </w:r>
                          </w:p>
                          <w:p w14:paraId="59D096A7" w14:textId="77777777" w:rsidR="00F56531" w:rsidRDefault="00F56531">
                            <w:pPr>
                              <w:pStyle w:val="FrameContents"/>
                            </w:pPr>
                          </w:p>
                        </w:txbxContent>
                      </wps:txbx>
                      <wps:bodyPr wrap="square" anchor="t">
                        <a:prstTxWarp prst="textNoShape">
                          <a:avLst/>
                        </a:prstTxWarp>
                        <a:noAutofit/>
                      </wps:bodyPr>
                    </wps:wsp>
                  </a:graphicData>
                </a:graphic>
                <wp14:sizeRelH relativeFrom="margin">
                  <wp14:pctWidth>0</wp14:pctWidth>
                </wp14:sizeRelH>
              </wp:anchor>
            </w:drawing>
          </mc:Choice>
          <mc:Fallback>
            <w:pict>
              <v:rect w14:anchorId="16CF9619" id="_x0000_s1027" style="position:absolute;margin-left:32.65pt;margin-top:114.35pt;width:189.75pt;height:319.5pt;z-index:3;visibility:visible;mso-wrap-style:square;mso-width-percent:0;mso-wrap-distance-left:9.35pt;mso-wrap-distance-top:3.95pt;mso-wrap-distance-right:9pt;mso-wrap-distance-bottom:3.5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">
                <v:path arrowok="t"/>
                <v:textbox>
                  <w:txbxContent>
                    <w:p w14:paraId="63581BAF" w14:textId="77777777" w:rsidR="00F56531" w:rsidRDefault="00E1353F">
                      <w:pPr>
                        <w:pStyle w:val="FrameContents"/>
                        <w:suppressAutoHyphens w:val="0"/>
                        <w:spacing w:after="0" w:line="240" w:lineRule="auto"/>
                        <w:ind w:left="360"/>
                        <w:jc w:val="center"/>
                        <w:rPr>
                          <w:rFonts w:ascii="Cambria" w:hAnsi="Cambria" w:cs="Calibri"/>
                          <w:b/>
                          <w:color w:val="7030A0"/>
                          <w:sz w:val="26"/>
                          <w:szCs w:val="26"/>
                          <w:lang w:val="en-US"/>
                        </w:rPr>
                      </w:pPr>
                      <w:r>
                        <w:rPr>
                          <w:rFonts w:ascii="Cambria" w:hAnsi="Cambria" w:cs="Calibri"/>
                          <w:b/>
                          <w:color w:val="7030A0"/>
                          <w:sz w:val="26"/>
                          <w:szCs w:val="26"/>
                          <w:lang w:val="en-US"/>
                        </w:rPr>
                        <w:t>Communicate</w:t>
                      </w:r>
                    </w:p>
                    <w:p w14:paraId="462B0747" w14:textId="77777777" w:rsidR="00F56531" w:rsidRDefault="00F56531">
                      <w:pPr>
                        <w:pStyle w:val="FrameContents"/>
                        <w:suppressAutoHyphens w:val="0"/>
                        <w:spacing w:after="0" w:line="240" w:lineRule="auto"/>
                        <w:ind w:left="142"/>
                        <w:rPr>
                          <w:rFonts w:cs="Calibri"/>
                          <w:bCs/>
                          <w:sz w:val="20"/>
                          <w:szCs w:val="20"/>
                        </w:rPr>
                      </w:pPr>
                    </w:p>
                    <w:p w14:paraId="7BC30E8C" w14:textId="77777777" w:rsidR="00F56531" w:rsidRDefault="00E1353F">
                      <w:pPr>
                        <w:pStyle w:val="ListParagraph"/>
                        <w:numPr>
                          <w:ilvl w:val="0"/>
                          <w:numId w:val="14"/>
                        </w:numPr>
                        <w:suppressAutoHyphens w:val="0"/>
                        <w:spacing w:after="0" w:line="240" w:lineRule="auto"/>
                        <w:rPr>
                          <w:rFonts w:ascii="Calibri" w:hAnsi="Calibri" w:cs="Calibri"/>
                          <w:bCs/>
                          <w:sz w:val="24"/>
                          <w:szCs w:val="24"/>
                          <w:lang w:val="en-US"/>
                        </w:rPr>
                      </w:pPr>
                      <w:r>
                        <w:rPr>
                          <w:rFonts w:ascii="Calibri" w:hAnsi="Calibri" w:cs="Calibri"/>
                          <w:bCs/>
                          <w:sz w:val="24"/>
                          <w:szCs w:val="24"/>
                          <w:lang w:val="en-US"/>
                        </w:rPr>
                        <w:t xml:space="preserve">The Board cannot operate      effectively if board members do not respond to emails or phone calls in a timely manner or   otherwise become                   unreachable. </w:t>
                      </w:r>
                    </w:p>
                    <w:p w14:paraId="05121650"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bCs/>
                          <w:sz w:val="24"/>
                          <w:szCs w:val="24"/>
                          <w:lang w:val="en-US"/>
                        </w:rPr>
                        <w:t>Individual board members are therefore expected to respond to communications and            requests from LLCG within 5</w:t>
                      </w:r>
                      <w:r>
                        <w:rPr>
                          <w:rFonts w:ascii="Calibri" w:hAnsi="Calibri" w:cs="Calibri"/>
                          <w:sz w:val="24"/>
                          <w:szCs w:val="24"/>
                          <w:lang w:val="en-US"/>
                        </w:rPr>
                        <w:t xml:space="preserve"> working days. </w:t>
                      </w:r>
                    </w:p>
                    <w:p w14:paraId="21EE9B8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A response can be a short    holding reply; the key thing is that timely communications channels must be maintained.</w:t>
                      </w:r>
                    </w:p>
                    <w:p w14:paraId="59D096A7" w14:textId="77777777" w:rsidR="00F56531" w:rsidRDefault="00F56531">
                      <w:pPr>
                        <w:pStyle w:val="FrameContents"/>
                      </w:pPr>
                    </w:p>
                  </w:txbxContent>
                </v:textbox>
                <w10:wrap type="square" anchorx="page" anchory="page"/>
              </v:rect>
            </w:pict>
          </mc:Fallback>
        </mc:AlternateContent>
      </w:r>
    </w:p>
    <w:p w14:paraId="7D7F9B95" w14:textId="2380A73B" w:rsidR="005E2725" w:rsidRDefault="005E2725">
      <w:pPr>
        <w:suppressAutoHyphens w:val="0"/>
        <w:spacing w:after="0" w:line="240" w:lineRule="auto"/>
        <w:rPr>
          <w:rFonts w:cs="Calibri"/>
          <w:bCs/>
        </w:rPr>
      </w:pPr>
    </w:p>
    <w:p w14:paraId="199C3EE7" w14:textId="1A25EDCD" w:rsidR="005E2725" w:rsidRDefault="005E2725">
      <w:pPr>
        <w:suppressAutoHyphens w:val="0"/>
        <w:spacing w:after="0" w:line="240" w:lineRule="auto"/>
        <w:rPr>
          <w:rFonts w:cs="Calibri"/>
          <w:bCs/>
        </w:rPr>
      </w:pPr>
    </w:p>
    <w:p w14:paraId="3C2088B2" w14:textId="4728E97C" w:rsidR="005E2725" w:rsidRDefault="005E2725">
      <w:pPr>
        <w:suppressAutoHyphens w:val="0"/>
        <w:spacing w:after="0" w:line="240" w:lineRule="auto"/>
        <w:rPr>
          <w:rFonts w:cs="Calibri"/>
          <w:bCs/>
        </w:rPr>
      </w:pPr>
    </w:p>
    <w:p w14:paraId="07920534" w14:textId="07DE567D" w:rsidR="005E2725" w:rsidRDefault="005E2725">
      <w:pPr>
        <w:suppressAutoHyphens w:val="0"/>
        <w:spacing w:after="0" w:line="240" w:lineRule="auto"/>
        <w:rPr>
          <w:rFonts w:cs="Calibri"/>
          <w:bCs/>
        </w:rPr>
      </w:pPr>
    </w:p>
    <w:p w14:paraId="77A8AE88" w14:textId="1D3C8F4B" w:rsidR="005E2725" w:rsidRDefault="005E2725">
      <w:pPr>
        <w:suppressAutoHyphens w:val="0"/>
        <w:spacing w:after="0" w:line="240" w:lineRule="auto"/>
        <w:rPr>
          <w:rFonts w:cs="Calibri"/>
          <w:bCs/>
        </w:rPr>
      </w:pPr>
    </w:p>
    <w:p w14:paraId="3751FBB3" w14:textId="5F31D87E" w:rsidR="005E2725" w:rsidRDefault="005E2725">
      <w:pPr>
        <w:suppressAutoHyphens w:val="0"/>
        <w:spacing w:after="0" w:line="240" w:lineRule="auto"/>
        <w:rPr>
          <w:rFonts w:cs="Calibri"/>
          <w:bCs/>
        </w:rPr>
      </w:pPr>
    </w:p>
    <w:p w14:paraId="164B4B25" w14:textId="618E7719" w:rsidR="005E2725" w:rsidRDefault="005E2725">
      <w:pPr>
        <w:suppressAutoHyphens w:val="0"/>
        <w:spacing w:after="0" w:line="240" w:lineRule="auto"/>
        <w:rPr>
          <w:rFonts w:cs="Calibri"/>
          <w:bCs/>
        </w:rPr>
      </w:pPr>
    </w:p>
    <w:p w14:paraId="317BDDD0" w14:textId="77F94555" w:rsidR="005E2725" w:rsidRDefault="005E2725">
      <w:pPr>
        <w:suppressAutoHyphens w:val="0"/>
        <w:spacing w:after="0" w:line="240" w:lineRule="auto"/>
        <w:rPr>
          <w:rFonts w:cs="Calibri"/>
          <w:bCs/>
        </w:rPr>
      </w:pPr>
    </w:p>
    <w:p w14:paraId="30E5C6BD" w14:textId="7A061A0C" w:rsidR="005E2725" w:rsidRDefault="005E2725">
      <w:pPr>
        <w:suppressAutoHyphens w:val="0"/>
        <w:spacing w:after="0" w:line="240" w:lineRule="auto"/>
        <w:rPr>
          <w:rFonts w:cs="Calibri"/>
          <w:bCs/>
        </w:rPr>
      </w:pPr>
    </w:p>
    <w:p w14:paraId="572232F2" w14:textId="56096007" w:rsidR="005E2725" w:rsidRDefault="005E2725">
      <w:pPr>
        <w:suppressAutoHyphens w:val="0"/>
        <w:spacing w:after="0" w:line="240" w:lineRule="auto"/>
        <w:rPr>
          <w:rFonts w:cs="Calibri"/>
          <w:bCs/>
        </w:rPr>
      </w:pPr>
    </w:p>
    <w:p w14:paraId="40B5DEE2" w14:textId="1C3464FD" w:rsidR="005E2725" w:rsidRDefault="005E2725">
      <w:pPr>
        <w:suppressAutoHyphens w:val="0"/>
        <w:spacing w:after="0" w:line="240" w:lineRule="auto"/>
        <w:rPr>
          <w:rFonts w:cs="Calibri"/>
          <w:bCs/>
        </w:rPr>
      </w:pPr>
    </w:p>
    <w:p w14:paraId="2112EC11" w14:textId="6DF71DD1" w:rsidR="005E2725" w:rsidRDefault="005E2725">
      <w:pPr>
        <w:suppressAutoHyphens w:val="0"/>
        <w:spacing w:after="0" w:line="240" w:lineRule="auto"/>
        <w:rPr>
          <w:rFonts w:cs="Calibri"/>
          <w:bCs/>
        </w:rPr>
      </w:pPr>
    </w:p>
    <w:p w14:paraId="3C3FCC5E" w14:textId="76900C49" w:rsidR="005E2725" w:rsidRDefault="005E2725">
      <w:pPr>
        <w:suppressAutoHyphens w:val="0"/>
        <w:spacing w:after="0" w:line="240" w:lineRule="auto"/>
        <w:rPr>
          <w:rFonts w:cs="Calibri"/>
          <w:bCs/>
        </w:rPr>
      </w:pPr>
    </w:p>
    <w:p w14:paraId="0F343A11" w14:textId="61A4673B" w:rsidR="005E2725" w:rsidRDefault="005E2725">
      <w:pPr>
        <w:suppressAutoHyphens w:val="0"/>
        <w:spacing w:after="0" w:line="240" w:lineRule="auto"/>
        <w:rPr>
          <w:rFonts w:cs="Calibri"/>
          <w:bCs/>
        </w:rPr>
      </w:pPr>
    </w:p>
    <w:p w14:paraId="7B192017" w14:textId="0DF11482" w:rsidR="005E2725" w:rsidRDefault="005E2725">
      <w:pPr>
        <w:suppressAutoHyphens w:val="0"/>
        <w:spacing w:after="0" w:line="240" w:lineRule="auto"/>
        <w:rPr>
          <w:rFonts w:cs="Calibri"/>
          <w:bCs/>
        </w:rPr>
      </w:pPr>
    </w:p>
    <w:p w14:paraId="74AC8655" w14:textId="19AA532F" w:rsidR="005E2725" w:rsidRDefault="005E2725">
      <w:pPr>
        <w:suppressAutoHyphens w:val="0"/>
        <w:spacing w:after="0" w:line="240" w:lineRule="auto"/>
        <w:rPr>
          <w:rFonts w:cs="Calibri"/>
          <w:bCs/>
        </w:rPr>
      </w:pPr>
    </w:p>
    <w:p w14:paraId="3645DF8E" w14:textId="319E2E3E" w:rsidR="005E2725" w:rsidRDefault="005E2725">
      <w:pPr>
        <w:suppressAutoHyphens w:val="0"/>
        <w:spacing w:after="0" w:line="240" w:lineRule="auto"/>
        <w:rPr>
          <w:rFonts w:cs="Calibri"/>
          <w:bCs/>
        </w:rPr>
      </w:pPr>
    </w:p>
    <w:p w14:paraId="1C60CA55" w14:textId="483ECF22" w:rsidR="005E2725" w:rsidRDefault="005E2725">
      <w:pPr>
        <w:suppressAutoHyphens w:val="0"/>
        <w:spacing w:after="0" w:line="240" w:lineRule="auto"/>
        <w:rPr>
          <w:rFonts w:cs="Calibri"/>
          <w:bCs/>
        </w:rPr>
      </w:pPr>
    </w:p>
    <w:p w14:paraId="2C9D244B" w14:textId="23861C07" w:rsidR="005E2725" w:rsidRDefault="005E2725">
      <w:pPr>
        <w:suppressAutoHyphens w:val="0"/>
        <w:spacing w:after="0" w:line="240" w:lineRule="auto"/>
        <w:rPr>
          <w:rFonts w:cs="Calibri"/>
          <w:bCs/>
        </w:rPr>
      </w:pPr>
    </w:p>
    <w:p w14:paraId="6AEDF6A8" w14:textId="461C7B20" w:rsidR="005E2725" w:rsidRDefault="005E2725">
      <w:pPr>
        <w:suppressAutoHyphens w:val="0"/>
        <w:spacing w:after="0" w:line="240" w:lineRule="auto"/>
        <w:rPr>
          <w:rFonts w:cs="Calibri"/>
          <w:bCs/>
        </w:rPr>
      </w:pPr>
    </w:p>
    <w:p w14:paraId="4DAC4A46" w14:textId="65AA3C7D" w:rsidR="005E2725" w:rsidRDefault="005E2725">
      <w:pPr>
        <w:suppressAutoHyphens w:val="0"/>
        <w:spacing w:after="0" w:line="240" w:lineRule="auto"/>
        <w:rPr>
          <w:rFonts w:cs="Calibri"/>
          <w:bCs/>
        </w:rPr>
      </w:pPr>
    </w:p>
    <w:p w14:paraId="4EDF782D" w14:textId="6E123E58" w:rsidR="005E2725" w:rsidRDefault="005E2725">
      <w:pPr>
        <w:suppressAutoHyphens w:val="0"/>
        <w:spacing w:after="0" w:line="240" w:lineRule="auto"/>
        <w:rPr>
          <w:rFonts w:cs="Calibri"/>
          <w:bCs/>
        </w:rPr>
      </w:pPr>
    </w:p>
    <w:p w14:paraId="4CEEBAAB" w14:textId="137CFFF5" w:rsidR="005E2725" w:rsidRDefault="005F7039">
      <w:pPr>
        <w:suppressAutoHyphens w:val="0"/>
        <w:spacing w:after="0" w:line="240" w:lineRule="auto"/>
        <w:rPr>
          <w:rFonts w:cs="Calibri"/>
          <w:bCs/>
        </w:rPr>
      </w:pPr>
      <w:r>
        <w:rPr>
          <w:rFonts w:cs="Calibri"/>
          <w:bCs/>
          <w:noProof/>
        </w:rPr>
        <mc:AlternateContent>
          <mc:Choice Requires="wps">
            <w:drawing>
              <wp:anchor distT="50165" distB="45720" distL="118745" distR="113665" simplePos="0" relativeHeight="5" behindDoc="0" locked="1" layoutInCell="1" allowOverlap="1" wp14:anchorId="18A8A3FB" wp14:editId="0190A513">
                <wp:simplePos x="0" y="0"/>
                <wp:positionH relativeFrom="page">
                  <wp:posOffset>492369</wp:posOffset>
                </wp:positionH>
                <wp:positionV relativeFrom="page">
                  <wp:posOffset>5797899</wp:posOffset>
                </wp:positionV>
                <wp:extent cx="6634800" cy="2019600"/>
                <wp:effectExtent l="0" t="0" r="13970" b="19050"/>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4800" cy="2019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B5CFC1" w14:textId="77777777" w:rsidR="00F56531" w:rsidRDefault="00E1353F">
                            <w:pPr>
                              <w:pStyle w:val="FrameContents"/>
                              <w:suppressAutoHyphens w:val="0"/>
                              <w:spacing w:after="0" w:line="240" w:lineRule="auto"/>
                              <w:ind w:left="359"/>
                              <w:jc w:val="center"/>
                              <w:rPr>
                                <w:rFonts w:ascii="Cambria" w:hAnsi="Cambria" w:cs="Calibri"/>
                                <w:color w:val="7030A0"/>
                                <w:sz w:val="26"/>
                                <w:szCs w:val="26"/>
                                <w:lang w:val="en-US"/>
                              </w:rPr>
                            </w:pPr>
                            <w:r>
                              <w:rPr>
                                <w:rFonts w:ascii="Cambria" w:hAnsi="Cambria" w:cs="Calibri"/>
                                <w:b/>
                                <w:bCs/>
                                <w:color w:val="7030A0"/>
                                <w:sz w:val="26"/>
                                <w:szCs w:val="26"/>
                                <w:lang w:val="en-US"/>
                              </w:rPr>
                              <w:t>Commit</w:t>
                            </w:r>
                          </w:p>
                          <w:p w14:paraId="2DF00072" w14:textId="77777777" w:rsidR="00F56531" w:rsidRDefault="00F56531">
                            <w:pPr>
                              <w:pStyle w:val="FrameContents"/>
                              <w:suppressAutoHyphens w:val="0"/>
                              <w:spacing w:after="0" w:line="240" w:lineRule="auto"/>
                              <w:rPr>
                                <w:rFonts w:cs="Calibri"/>
                                <w:sz w:val="20"/>
                                <w:szCs w:val="20"/>
                              </w:rPr>
                            </w:pPr>
                          </w:p>
                          <w:p w14:paraId="6B4DED61"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Individual board members are expected to proactively volunteer their skills, </w:t>
                            </w:r>
                            <w:proofErr w:type="gramStart"/>
                            <w:r>
                              <w:rPr>
                                <w:rFonts w:ascii="Calibri" w:hAnsi="Calibri" w:cs="Calibri"/>
                                <w:sz w:val="24"/>
                                <w:szCs w:val="24"/>
                                <w:lang w:val="en-US"/>
                              </w:rPr>
                              <w:t>effort</w:t>
                            </w:r>
                            <w:proofErr w:type="gramEnd"/>
                            <w:r>
                              <w:rPr>
                                <w:rFonts w:ascii="Calibri" w:hAnsi="Calibri" w:cs="Calibri"/>
                                <w:sz w:val="24"/>
                                <w:szCs w:val="24"/>
                                <w:lang w:val="en-US"/>
                              </w:rPr>
                              <w:t xml:space="preserve"> and time, either as an individual or as part of a sub-group of the Board.</w:t>
                            </w:r>
                          </w:p>
                          <w:p w14:paraId="27988585"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Individual board members are expected to carry out any tasks they have accepted as quickly as practicable, and to report progress back to LLCG in a timely manner.</w:t>
                            </w:r>
                          </w:p>
                          <w:p w14:paraId="21470CB8"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sz w:val="24"/>
                                <w:szCs w:val="24"/>
                                <w:lang w:val="en-US"/>
                              </w:rPr>
                              <w:t>Individual board members are expected to help other board members, and the LLCG           managers, to t</w:t>
                            </w:r>
                            <w:r>
                              <w:rPr>
                                <w:rFonts w:ascii="Calibri" w:hAnsi="Calibri" w:cs="Calibri"/>
                                <w:color w:val="000000"/>
                                <w:sz w:val="24"/>
                                <w:szCs w:val="24"/>
                                <w:lang w:val="en-US"/>
                              </w:rPr>
                              <w:t>he best of their ability.</w:t>
                            </w:r>
                          </w:p>
                          <w:p w14:paraId="3DBFBAAC"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color w:val="000000"/>
                                <w:sz w:val="24"/>
                                <w:szCs w:val="24"/>
                                <w:lang w:val="en-US"/>
                              </w:rPr>
                              <w:t>Individual board members are expected to</w:t>
                            </w:r>
                            <w:r>
                              <w:rPr>
                                <w:rFonts w:ascii="Calibri" w:hAnsi="Calibri" w:cs="Calibri"/>
                                <w:color w:val="000000"/>
                                <w:sz w:val="24"/>
                                <w:szCs w:val="24"/>
                              </w:rPr>
                              <w:t xml:space="preserve"> e</w:t>
                            </w:r>
                            <w:r>
                              <w:rPr>
                                <w:rFonts w:ascii="Calibri" w:hAnsi="Calibri" w:cs="Calibri"/>
                                <w:color w:val="000000"/>
                                <w:sz w:val="24"/>
                                <w:szCs w:val="24"/>
                                <w:lang w:val="en-US"/>
                              </w:rPr>
                              <w:t>n</w:t>
                            </w:r>
                            <w:r>
                              <w:rPr>
                                <w:rFonts w:ascii="Calibri" w:hAnsi="Calibri" w:cs="Calibri"/>
                                <w:color w:val="000000"/>
                                <w:sz w:val="24"/>
                                <w:szCs w:val="24"/>
                              </w:rPr>
                              <w:t>sure there are no conflicts of interest between their responsibilities as a board member and any other aspects of their lives.</w:t>
                            </w:r>
                          </w:p>
                        </w:txbxContent>
                      </wps:txbx>
                      <wps:bodyPr wrap="square"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8A3FB" id="_x0000_s1028" style="position:absolute;margin-left:38.75pt;margin-top:456.55pt;width:522.45pt;height:159pt;z-index:5;visibility:visible;mso-wrap-style:square;mso-width-percent:0;mso-height-percent:0;mso-wrap-distance-left:9.35pt;mso-wrap-distance-top:3.95pt;mso-wrap-distance-right:8.95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">
                <v:path arrowok="t"/>
                <v:textbox>
                  <w:txbxContent>
                    <w:p w14:paraId="64B5CFC1" w14:textId="77777777" w:rsidR="00F56531" w:rsidRDefault="00E1353F">
                      <w:pPr>
                        <w:pStyle w:val="FrameContents"/>
                        <w:suppressAutoHyphens w:val="0"/>
                        <w:spacing w:after="0" w:line="240" w:lineRule="auto"/>
                        <w:ind w:left="359"/>
                        <w:jc w:val="center"/>
                        <w:rPr>
                          <w:rFonts w:ascii="Cambria" w:hAnsi="Cambria" w:cs="Calibri"/>
                          <w:color w:val="7030A0"/>
                          <w:sz w:val="26"/>
                          <w:szCs w:val="26"/>
                          <w:lang w:val="en-US"/>
                        </w:rPr>
                      </w:pPr>
                      <w:r>
                        <w:rPr>
                          <w:rFonts w:ascii="Cambria" w:hAnsi="Cambria" w:cs="Calibri"/>
                          <w:b/>
                          <w:bCs/>
                          <w:color w:val="7030A0"/>
                          <w:sz w:val="26"/>
                          <w:szCs w:val="26"/>
                          <w:lang w:val="en-US"/>
                        </w:rPr>
                        <w:t>Commit</w:t>
                      </w:r>
                    </w:p>
                    <w:p w14:paraId="2DF00072" w14:textId="77777777" w:rsidR="00F56531" w:rsidRDefault="00F56531">
                      <w:pPr>
                        <w:pStyle w:val="FrameContents"/>
                        <w:suppressAutoHyphens w:val="0"/>
                        <w:spacing w:after="0" w:line="240" w:lineRule="auto"/>
                        <w:rPr>
                          <w:rFonts w:cs="Calibri"/>
                          <w:sz w:val="20"/>
                          <w:szCs w:val="20"/>
                        </w:rPr>
                      </w:pPr>
                    </w:p>
                    <w:p w14:paraId="6B4DED61"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Individual board members are expected to proactively volunteer their skills, effort and time, either as an individual or as part of a sub-group of the Board.</w:t>
                      </w:r>
                    </w:p>
                    <w:p w14:paraId="27988585"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Individual board members are expected to carry out any tasks they have accepted as quickly as practicable, and to report progress back to LLCG in a timely manner.</w:t>
                      </w:r>
                    </w:p>
                    <w:p w14:paraId="21470CB8"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sz w:val="24"/>
                          <w:szCs w:val="24"/>
                          <w:lang w:val="en-US"/>
                        </w:rPr>
                        <w:t>Individual board members are expected to help other board members, and the LLCG           managers, to t</w:t>
                      </w:r>
                      <w:r>
                        <w:rPr>
                          <w:rFonts w:ascii="Calibri" w:hAnsi="Calibri" w:cs="Calibri"/>
                          <w:color w:val="000000"/>
                          <w:sz w:val="24"/>
                          <w:szCs w:val="24"/>
                          <w:lang w:val="en-US"/>
                        </w:rPr>
                        <w:t>he best of their ability.</w:t>
                      </w:r>
                    </w:p>
                    <w:p w14:paraId="3DBFBAAC"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color w:val="000000"/>
                          <w:sz w:val="24"/>
                          <w:szCs w:val="24"/>
                          <w:lang w:val="en-US"/>
                        </w:rPr>
                        <w:t>Individual board members are expected to</w:t>
                      </w:r>
                      <w:r>
                        <w:rPr>
                          <w:rFonts w:ascii="Calibri" w:hAnsi="Calibri" w:cs="Calibri"/>
                          <w:color w:val="000000"/>
                          <w:sz w:val="24"/>
                          <w:szCs w:val="24"/>
                        </w:rPr>
                        <w:t xml:space="preserve"> e</w:t>
                      </w:r>
                      <w:r>
                        <w:rPr>
                          <w:rFonts w:ascii="Calibri" w:hAnsi="Calibri" w:cs="Calibri"/>
                          <w:color w:val="000000"/>
                          <w:sz w:val="24"/>
                          <w:szCs w:val="24"/>
                          <w:lang w:val="en-US"/>
                        </w:rPr>
                        <w:t>n</w:t>
                      </w:r>
                      <w:r>
                        <w:rPr>
                          <w:rFonts w:ascii="Calibri" w:hAnsi="Calibri" w:cs="Calibri"/>
                          <w:color w:val="000000"/>
                          <w:sz w:val="24"/>
                          <w:szCs w:val="24"/>
                        </w:rPr>
                        <w:t>sure there are no conflicts of interest between their responsibilities as a board member and any other aspects of their lives.</w:t>
                      </w:r>
                    </w:p>
                  </w:txbxContent>
                </v:textbox>
                <w10:wrap type="square" anchorx="page" anchory="page"/>
                <w10:anchorlock/>
              </v:rect>
            </w:pict>
          </mc:Fallback>
        </mc:AlternateContent>
      </w:r>
    </w:p>
    <w:p w14:paraId="765B68DC" w14:textId="2AFBF96A" w:rsidR="00F56531" w:rsidRDefault="00E1353F">
      <w:pPr>
        <w:suppressAutoHyphens w:val="0"/>
        <w:spacing w:after="0" w:line="240" w:lineRule="auto"/>
        <w:rPr>
          <w:rFonts w:cs="Calibri"/>
          <w:bCs/>
        </w:rPr>
      </w:pPr>
      <w:r>
        <w:rPr>
          <w:rFonts w:cs="Calibri"/>
          <w:bCs/>
          <w:noProof/>
        </w:rPr>
        <mc:AlternateContent>
          <mc:Choice Requires="wps">
            <w:drawing>
              <wp:anchor distT="50165" distB="45085" distL="118745" distR="113665" simplePos="0" relativeHeight="4" behindDoc="0" locked="0" layoutInCell="1" allowOverlap="1" wp14:anchorId="768306F4" wp14:editId="11802153">
                <wp:simplePos x="0" y="0"/>
                <wp:positionH relativeFrom="page">
                  <wp:posOffset>3387451</wp:posOffset>
                </wp:positionH>
                <wp:positionV relativeFrom="page">
                  <wp:posOffset>1450645</wp:posOffset>
                </wp:positionV>
                <wp:extent cx="3742053" cy="4057756"/>
                <wp:effectExtent l="0" t="0" r="10795" b="28575"/>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2053" cy="405775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38E0CC" w14:textId="77777777" w:rsidR="00F56531" w:rsidRDefault="00E1353F">
                            <w:pPr>
                              <w:pStyle w:val="FrameContents"/>
                              <w:suppressAutoHyphens w:val="0"/>
                              <w:spacing w:after="0" w:line="240" w:lineRule="auto"/>
                              <w:ind w:left="360"/>
                              <w:jc w:val="center"/>
                              <w:rPr>
                                <w:rFonts w:ascii="Cambria" w:hAnsi="Cambria" w:cs="Calibri"/>
                                <w:color w:val="7030A0"/>
                                <w:sz w:val="26"/>
                                <w:szCs w:val="26"/>
                                <w:lang w:val="en-US"/>
                              </w:rPr>
                            </w:pPr>
                            <w:r>
                              <w:rPr>
                                <w:rFonts w:ascii="Cambria" w:hAnsi="Cambria" w:cs="Calibri"/>
                                <w:b/>
                                <w:bCs/>
                                <w:color w:val="7030A0"/>
                                <w:sz w:val="26"/>
                                <w:szCs w:val="26"/>
                                <w:lang w:val="en-US"/>
                              </w:rPr>
                              <w:t>Engage</w:t>
                            </w:r>
                          </w:p>
                          <w:p w14:paraId="4F14A3A3" w14:textId="77777777" w:rsidR="00F56531" w:rsidRDefault="00F56531">
                            <w:pPr>
                              <w:pStyle w:val="FrameContents"/>
                              <w:suppressAutoHyphens w:val="0"/>
                              <w:spacing w:after="0" w:line="240" w:lineRule="auto"/>
                              <w:ind w:left="359"/>
                              <w:rPr>
                                <w:rFonts w:cs="Calibri"/>
                                <w:sz w:val="20"/>
                                <w:szCs w:val="20"/>
                              </w:rPr>
                            </w:pPr>
                          </w:p>
                          <w:p w14:paraId="65D68086"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members should have the </w:t>
                            </w:r>
                            <w:r>
                              <w:rPr>
                                <w:rFonts w:ascii="Calibri" w:eastAsia="Calibri" w:hAnsi="Calibri" w:cs="Calibri"/>
                                <w:color w:val="000000"/>
                                <w:sz w:val="24"/>
                                <w:szCs w:val="24"/>
                              </w:rPr>
                              <w:t>ability to work effectively as a member of a team.</w:t>
                            </w:r>
                          </w:p>
                          <w:p w14:paraId="710D8C7D"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board members are expected to attend scheduled board (and other arranged) meetings (in person or by Zoom). </w:t>
                            </w:r>
                          </w:p>
                          <w:p w14:paraId="2FD3824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Typically, 6 board meetings are scheduled annually in advance, and board members are expected to attend at least 4 of these.</w:t>
                            </w:r>
                          </w:p>
                          <w:p w14:paraId="6038F8B7"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are expected to read board papers before meetings and contribute to board discussions.</w:t>
                            </w:r>
                          </w:p>
                          <w:p w14:paraId="04AA5D0D" w14:textId="1ACBA0E1"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If a board member finds they cannot attend a         particular board meeting, then they must inform the Chair or the </w:t>
                            </w:r>
                            <w:r w:rsidR="00040EBB">
                              <w:rPr>
                                <w:rFonts w:ascii="Calibri" w:hAnsi="Calibri" w:cs="Calibri"/>
                                <w:sz w:val="24"/>
                                <w:szCs w:val="24"/>
                                <w:lang w:val="en-US"/>
                              </w:rPr>
                              <w:t>Centre</w:t>
                            </w:r>
                            <w:r>
                              <w:rPr>
                                <w:rFonts w:ascii="Calibri" w:hAnsi="Calibri" w:cs="Calibri"/>
                                <w:sz w:val="24"/>
                                <w:szCs w:val="24"/>
                                <w:lang w:val="en-US"/>
                              </w:rPr>
                              <w:t xml:space="preserve"> Manager as soon as possible so that any impact on quorate numbers can be checked.</w:t>
                            </w:r>
                          </w:p>
                          <w:p w14:paraId="16C063AA"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should be willing</w:t>
                            </w:r>
                            <w:r>
                              <w:rPr>
                                <w:rFonts w:ascii="Calibri" w:eastAsia="Calibri" w:hAnsi="Calibri" w:cs="Calibri"/>
                                <w:color w:val="000000"/>
                                <w:sz w:val="24"/>
                                <w:szCs w:val="24"/>
                              </w:rPr>
                              <w:t xml:space="preserve"> to be available to all staff for advice and enquiries on an ad hoc basis.</w:t>
                            </w:r>
                          </w:p>
                        </w:txbxContent>
                      </wps:txbx>
                      <wps:bodyPr wrap="square" anchor="t">
                        <a:prstTxWarp prst="textNoShape">
                          <a:avLst/>
                        </a:prstTxWarp>
                        <a:noAutofit/>
                      </wps:bodyPr>
                    </wps:wsp>
                  </a:graphicData>
                </a:graphic>
              </wp:anchor>
            </w:drawing>
          </mc:Choice>
          <mc:Fallback>
            <w:pict>
              <v:rect w14:anchorId="768306F4" id="_x0000_s1029" style="position:absolute;margin-left:266.75pt;margin-top:114.2pt;width:294.65pt;height:319.5pt;z-index:4;visibility:visible;mso-wrap-style:square;mso-wrap-distance-left:9.35pt;mso-wrap-distance-top:3.95pt;mso-wrap-distance-right:8.95pt;mso-wrap-distance-bottom:3.5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">
                <v:path arrowok="t"/>
                <v:textbox>
                  <w:txbxContent>
                    <w:p w14:paraId="0638E0CC" w14:textId="77777777" w:rsidR="00F56531" w:rsidRDefault="00E1353F">
                      <w:pPr>
                        <w:pStyle w:val="FrameContents"/>
                        <w:suppressAutoHyphens w:val="0"/>
                        <w:spacing w:after="0" w:line="240" w:lineRule="auto"/>
                        <w:ind w:left="360"/>
                        <w:jc w:val="center"/>
                        <w:rPr>
                          <w:rFonts w:ascii="Cambria" w:hAnsi="Cambria" w:cs="Calibri"/>
                          <w:color w:val="7030A0"/>
                          <w:sz w:val="26"/>
                          <w:szCs w:val="26"/>
                          <w:lang w:val="en-US"/>
                        </w:rPr>
                      </w:pPr>
                      <w:r>
                        <w:rPr>
                          <w:rFonts w:ascii="Cambria" w:hAnsi="Cambria" w:cs="Calibri"/>
                          <w:b/>
                          <w:bCs/>
                          <w:color w:val="7030A0"/>
                          <w:sz w:val="26"/>
                          <w:szCs w:val="26"/>
                          <w:lang w:val="en-US"/>
                        </w:rPr>
                        <w:t>Engage</w:t>
                      </w:r>
                    </w:p>
                    <w:p w14:paraId="4F14A3A3" w14:textId="77777777" w:rsidR="00F56531" w:rsidRDefault="00F56531">
                      <w:pPr>
                        <w:pStyle w:val="FrameContents"/>
                        <w:suppressAutoHyphens w:val="0"/>
                        <w:spacing w:after="0" w:line="240" w:lineRule="auto"/>
                        <w:ind w:left="359"/>
                        <w:rPr>
                          <w:rFonts w:cs="Calibri"/>
                          <w:sz w:val="20"/>
                          <w:szCs w:val="20"/>
                        </w:rPr>
                      </w:pPr>
                    </w:p>
                    <w:p w14:paraId="65D68086"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members should have the </w:t>
                      </w:r>
                      <w:r>
                        <w:rPr>
                          <w:rFonts w:ascii="Calibri" w:eastAsia="Calibri" w:hAnsi="Calibri" w:cs="Calibri"/>
                          <w:color w:val="000000"/>
                          <w:sz w:val="24"/>
                          <w:szCs w:val="24"/>
                        </w:rPr>
                        <w:t>ability to work effectively as a member of a team.</w:t>
                      </w:r>
                    </w:p>
                    <w:p w14:paraId="710D8C7D"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board members are expected to attend scheduled board (and other arranged) meetings (in person or by Zoom). </w:t>
                      </w:r>
                    </w:p>
                    <w:p w14:paraId="2FD3824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Typically, 6 board meetings are scheduled annually in advance, and board members are expected to attend at least 4 of these.</w:t>
                      </w:r>
                    </w:p>
                    <w:p w14:paraId="6038F8B7"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are expected to read board papers before meetings and contribute to board discussions.</w:t>
                      </w:r>
                    </w:p>
                    <w:p w14:paraId="04AA5D0D" w14:textId="1ACBA0E1"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If a board member finds they cannot attend a         particular board meeting, then they must inform the Chair or the </w:t>
                      </w:r>
                      <w:r w:rsidR="00040EBB">
                        <w:rPr>
                          <w:rFonts w:ascii="Calibri" w:hAnsi="Calibri" w:cs="Calibri"/>
                          <w:sz w:val="24"/>
                          <w:szCs w:val="24"/>
                          <w:lang w:val="en-US"/>
                        </w:rPr>
                        <w:t>Centre</w:t>
                      </w:r>
                      <w:r>
                        <w:rPr>
                          <w:rFonts w:ascii="Calibri" w:hAnsi="Calibri" w:cs="Calibri"/>
                          <w:sz w:val="24"/>
                          <w:szCs w:val="24"/>
                          <w:lang w:val="en-US"/>
                        </w:rPr>
                        <w:t xml:space="preserve"> Manager as soon as possible so that any impact on quorate numbers can be checked.</w:t>
                      </w:r>
                    </w:p>
                    <w:p w14:paraId="16C063AA"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should be willing</w:t>
                      </w:r>
                      <w:r>
                        <w:rPr>
                          <w:rFonts w:ascii="Calibri" w:eastAsia="Calibri" w:hAnsi="Calibri" w:cs="Calibri"/>
                          <w:color w:val="000000"/>
                          <w:sz w:val="24"/>
                          <w:szCs w:val="24"/>
                        </w:rPr>
                        <w:t xml:space="preserve"> to be available to all staff for advice and enquiries on an ad hoc basis.</w:t>
                      </w:r>
                    </w:p>
                  </w:txbxContent>
                </v:textbox>
                <w10:wrap type="square" anchorx="page" anchory="page"/>
              </v:rect>
            </w:pict>
          </mc:Fallback>
        </mc:AlternateContent>
      </w:r>
    </w:p>
    <w:p w14:paraId="2BD2BBEE" w14:textId="77777777" w:rsidR="00F56531" w:rsidRDefault="00F56531">
      <w:pPr>
        <w:pStyle w:val="ListParagraph"/>
        <w:suppressAutoHyphens w:val="0"/>
        <w:spacing w:after="0" w:line="240" w:lineRule="auto"/>
        <w:rPr>
          <w:rFonts w:ascii="Calibri" w:hAnsi="Calibri" w:cs="Calibri"/>
          <w:sz w:val="12"/>
          <w:szCs w:val="12"/>
        </w:rPr>
      </w:pPr>
    </w:p>
    <w:p w14:paraId="4E80649D" w14:textId="77777777"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lang w:val="en-US"/>
        </w:rPr>
        <w:t>In addition to these attributes, board members are expected t</w:t>
      </w:r>
      <w:r>
        <w:rPr>
          <w:rFonts w:ascii="Calibri" w:hAnsi="Calibri" w:cs="Calibri"/>
          <w:color w:val="000000"/>
          <w:sz w:val="24"/>
          <w:szCs w:val="24"/>
        </w:rPr>
        <w:t>o:</w:t>
      </w:r>
    </w:p>
    <w:p w14:paraId="2EA0BBFE" w14:textId="77777777" w:rsidR="00F56531" w:rsidRDefault="00F56531">
      <w:pPr>
        <w:suppressAutoHyphens w:val="0"/>
        <w:spacing w:after="0" w:line="240" w:lineRule="auto"/>
        <w:ind w:left="851"/>
        <w:rPr>
          <w:rFonts w:cs="Calibri"/>
          <w:sz w:val="24"/>
          <w:szCs w:val="24"/>
        </w:rPr>
      </w:pPr>
    </w:p>
    <w:p w14:paraId="6758DAC2"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Commit to LLCG’s purpose;</w:t>
      </w:r>
    </w:p>
    <w:p w14:paraId="56CD3C5C"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 xml:space="preserve">Show </w:t>
      </w:r>
      <w:r>
        <w:rPr>
          <w:rFonts w:ascii="Calibri" w:eastAsia="Calibri" w:hAnsi="Calibri" w:cs="Calibri"/>
          <w:color w:val="000000"/>
          <w:sz w:val="24"/>
          <w:szCs w:val="24"/>
        </w:rPr>
        <w:t xml:space="preserve">integrity, objectivity, accountability, openness, </w:t>
      </w:r>
      <w:proofErr w:type="gramStart"/>
      <w:r>
        <w:rPr>
          <w:rFonts w:ascii="Calibri" w:eastAsia="Calibri" w:hAnsi="Calibri" w:cs="Calibri"/>
          <w:color w:val="000000"/>
          <w:sz w:val="24"/>
          <w:szCs w:val="24"/>
        </w:rPr>
        <w:t>honesty</w:t>
      </w:r>
      <w:proofErr w:type="gramEnd"/>
      <w:r>
        <w:rPr>
          <w:rFonts w:ascii="Calibri" w:eastAsia="Calibri" w:hAnsi="Calibri" w:cs="Calibri"/>
          <w:color w:val="000000"/>
          <w:sz w:val="24"/>
          <w:szCs w:val="24"/>
        </w:rPr>
        <w:t xml:space="preserve"> and leadership.</w:t>
      </w:r>
    </w:p>
    <w:p w14:paraId="1A91873E"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Exercise good independent judgement and the ability to think creatively;</w:t>
      </w:r>
    </w:p>
    <w:p w14:paraId="5BFE05A0"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Fully understand the overall role and responsibilities of the Board as well as their individual responsibilities as board members;</w:t>
      </w:r>
    </w:p>
    <w:p w14:paraId="3B2ABC7E"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sz w:val="24"/>
          <w:szCs w:val="24"/>
        </w:rPr>
        <w:t>To</w:t>
      </w:r>
      <w:r>
        <w:rPr>
          <w:rFonts w:ascii="Calibri" w:hAnsi="Calibri" w:cs="Calibri"/>
          <w:sz w:val="24"/>
          <w:szCs w:val="24"/>
          <w:lang w:val="en-US"/>
        </w:rPr>
        <w:t xml:space="preserve"> understand</w:t>
      </w:r>
      <w:r>
        <w:rPr>
          <w:rFonts w:ascii="Calibri" w:hAnsi="Calibri" w:cs="Calibri"/>
          <w:color w:val="000000"/>
          <w:sz w:val="24"/>
          <w:szCs w:val="24"/>
        </w:rPr>
        <w:t xml:space="preserve"> the organisation’s management and administration;</w:t>
      </w:r>
    </w:p>
    <w:p w14:paraId="718E00CB"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To be familiar with the LLCG Articles of Association, so that they are clear what the organisation does and does not have the powers to do;</w:t>
      </w:r>
    </w:p>
    <w:p w14:paraId="6FC14F79"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lastRenderedPageBreak/>
        <w:t>To be familiar with the latest LLCG Strategic Plan, so they are clear what the organisation’s priorities and plans of action are;</w:t>
      </w:r>
    </w:p>
    <w:p w14:paraId="6612CC2A" w14:textId="77777777" w:rsidR="00F56531" w:rsidRDefault="00E1353F">
      <w:pPr>
        <w:pStyle w:val="ListParagraph"/>
        <w:numPr>
          <w:ilvl w:val="0"/>
          <w:numId w:val="19"/>
        </w:numPr>
        <w:suppressAutoHyphens w:val="0"/>
        <w:spacing w:after="0" w:line="240" w:lineRule="auto"/>
        <w:rPr>
          <w:rFonts w:ascii="Calibri" w:hAnsi="Calibri" w:cs="Calibri"/>
          <w:b/>
        </w:rPr>
      </w:pPr>
      <w:r>
        <w:rPr>
          <w:rFonts w:ascii="Calibri" w:hAnsi="Calibri" w:cs="Calibri"/>
          <w:color w:val="000000"/>
          <w:sz w:val="24"/>
          <w:szCs w:val="24"/>
        </w:rPr>
        <w:t>To ensure that income and property are used for the purposes set out in the organisation’s governing document (Articles of Association) and for no other purposes;</w:t>
      </w:r>
      <w:r>
        <w:rPr>
          <w:rFonts w:ascii="Calibri" w:hAnsi="Calibri" w:cs="Calibri"/>
          <w:color w:val="000000"/>
        </w:rPr>
        <w:t xml:space="preserve">  </w:t>
      </w:r>
      <w:r>
        <w:br w:type="page"/>
      </w:r>
    </w:p>
    <w:p w14:paraId="7A2F6728" w14:textId="2DBCD5C9" w:rsidR="00F56531" w:rsidRDefault="00E1353F">
      <w:pPr>
        <w:spacing w:after="240" w:line="360" w:lineRule="auto"/>
        <w:ind w:left="567"/>
        <w:jc w:val="center"/>
        <w:rPr>
          <w:rFonts w:ascii="Cambria" w:hAnsi="Cambria" w:cs="Arial"/>
          <w:b/>
          <w:color w:val="7030A0"/>
          <w:sz w:val="26"/>
          <w:szCs w:val="26"/>
        </w:rPr>
      </w:pPr>
      <w:r>
        <w:rPr>
          <w:rFonts w:ascii="Cambria" w:hAnsi="Cambria" w:cs="Calibri"/>
          <w:b/>
          <w:bCs/>
          <w:color w:val="7030A0"/>
          <w:sz w:val="26"/>
          <w:szCs w:val="26"/>
        </w:rPr>
        <w:lastRenderedPageBreak/>
        <w:t>Annex A – Tasks of a Board Member</w:t>
      </w:r>
    </w:p>
    <w:p w14:paraId="07956C0F" w14:textId="6B637CD8" w:rsidR="00F56531" w:rsidRDefault="00E1353F">
      <w:pPr>
        <w:ind w:left="567"/>
        <w:jc w:val="both"/>
        <w:rPr>
          <w:rFonts w:cs="Calibri"/>
          <w:sz w:val="24"/>
          <w:szCs w:val="24"/>
        </w:rPr>
      </w:pPr>
      <w:r>
        <w:rPr>
          <w:rFonts w:cs="Calibri"/>
          <w:color w:val="000000"/>
          <w:sz w:val="24"/>
          <w:szCs w:val="24"/>
        </w:rPr>
        <w:t xml:space="preserve">A board member will be expected to perform </w:t>
      </w:r>
      <w:r w:rsidR="0005152F">
        <w:rPr>
          <w:rFonts w:cs="Calibri"/>
          <w:color w:val="000000"/>
          <w:sz w:val="24"/>
          <w:szCs w:val="24"/>
        </w:rPr>
        <w:t>several</w:t>
      </w:r>
      <w:r>
        <w:rPr>
          <w:rFonts w:cs="Calibri"/>
          <w:color w:val="000000"/>
          <w:sz w:val="24"/>
          <w:szCs w:val="24"/>
        </w:rPr>
        <w:t xml:space="preserve"> tasks.  These fall into two main groups: tasks to fulfil legal duties, and managerial tasks.</w:t>
      </w:r>
    </w:p>
    <w:p w14:paraId="0A5F3F1D" w14:textId="77777777" w:rsidR="00F56531" w:rsidRDefault="00E1353F">
      <w:pPr>
        <w:ind w:left="567"/>
        <w:jc w:val="both"/>
        <w:rPr>
          <w:rFonts w:cs="Calibri"/>
          <w:b/>
          <w:bCs/>
          <w:sz w:val="24"/>
          <w:szCs w:val="24"/>
        </w:rPr>
      </w:pPr>
      <w:r>
        <w:rPr>
          <w:rFonts w:cs="Calibri"/>
          <w:b/>
          <w:bCs/>
          <w:color w:val="000000"/>
          <w:sz w:val="24"/>
          <w:szCs w:val="24"/>
        </w:rPr>
        <w:t>Tasks to Fulfil Legal Duties</w:t>
      </w:r>
    </w:p>
    <w:p w14:paraId="0304EFD7" w14:textId="77777777" w:rsidR="00F56531" w:rsidRDefault="00E1353F">
      <w:pPr>
        <w:pStyle w:val="ListParagraph"/>
        <w:numPr>
          <w:ilvl w:val="0"/>
          <w:numId w:val="22"/>
        </w:numPr>
        <w:spacing w:after="0" w:line="240" w:lineRule="auto"/>
        <w:rPr>
          <w:rFonts w:ascii="Calibri" w:hAnsi="Calibri" w:cs="Calibri"/>
          <w:b/>
          <w:color w:val="000000"/>
          <w:sz w:val="24"/>
          <w:szCs w:val="24"/>
        </w:rPr>
      </w:pPr>
      <w:r>
        <w:rPr>
          <w:rFonts w:ascii="Calibri" w:eastAsia="Calibri" w:hAnsi="Calibri" w:cs="Calibri"/>
          <w:color w:val="000000"/>
          <w:sz w:val="24"/>
          <w:szCs w:val="24"/>
        </w:rPr>
        <w:t>To ensure that the organisation pursues its objects as set out in the constitution.</w:t>
      </w:r>
    </w:p>
    <w:p w14:paraId="6F71B656" w14:textId="77777777" w:rsidR="00F56531" w:rsidRDefault="00E1353F">
      <w:pPr>
        <w:pStyle w:val="ListParagraph"/>
        <w:numPr>
          <w:ilvl w:val="0"/>
          <w:numId w:val="22"/>
        </w:numPr>
        <w:spacing w:after="0" w:line="240" w:lineRule="auto"/>
        <w:rPr>
          <w:rFonts w:ascii="Calibri" w:hAnsi="Calibri" w:cs="Calibri"/>
          <w:b/>
          <w:color w:val="000000"/>
          <w:sz w:val="24"/>
          <w:szCs w:val="24"/>
        </w:rPr>
      </w:pPr>
      <w:r>
        <w:rPr>
          <w:rFonts w:ascii="Calibri" w:eastAsia="Calibri" w:hAnsi="Calibri" w:cs="Calibri"/>
          <w:color w:val="000000"/>
          <w:sz w:val="24"/>
          <w:szCs w:val="24"/>
        </w:rPr>
        <w:t>To have read and understood the Articles of Association.</w:t>
      </w:r>
    </w:p>
    <w:p w14:paraId="786CFA07" w14:textId="2CCFEA9B" w:rsidR="00F56531" w:rsidRDefault="00E1353F">
      <w:pPr>
        <w:pStyle w:val="ListParagraph"/>
        <w:numPr>
          <w:ilvl w:val="0"/>
          <w:numId w:val="22"/>
        </w:numPr>
        <w:spacing w:after="0" w:line="240" w:lineRule="auto"/>
        <w:rPr>
          <w:rFonts w:ascii="Calibri" w:hAnsi="Calibri" w:cs="Calibri"/>
          <w:b/>
          <w:color w:val="000000"/>
          <w:sz w:val="24"/>
          <w:szCs w:val="24"/>
        </w:rPr>
      </w:pPr>
      <w:r>
        <w:rPr>
          <w:rFonts w:ascii="Calibri" w:eastAsia="Calibri" w:hAnsi="Calibri" w:cs="Calibri"/>
          <w:color w:val="000000"/>
          <w:sz w:val="24"/>
          <w:szCs w:val="24"/>
        </w:rPr>
        <w:t xml:space="preserve">To </w:t>
      </w:r>
      <w:proofErr w:type="gramStart"/>
      <w:r>
        <w:rPr>
          <w:rFonts w:ascii="Calibri" w:eastAsia="Calibri" w:hAnsi="Calibri" w:cs="Calibri"/>
          <w:color w:val="000000"/>
          <w:sz w:val="24"/>
          <w:szCs w:val="24"/>
        </w:rPr>
        <w:t>act at all times</w:t>
      </w:r>
      <w:proofErr w:type="gramEnd"/>
      <w:r>
        <w:rPr>
          <w:rFonts w:ascii="Calibri" w:eastAsia="Calibri" w:hAnsi="Calibri" w:cs="Calibri"/>
          <w:color w:val="000000"/>
          <w:sz w:val="24"/>
          <w:szCs w:val="24"/>
        </w:rPr>
        <w:t xml:space="preserve"> in the interests of the beneficiaries, </w:t>
      </w:r>
      <w:proofErr w:type="spellStart"/>
      <w:r w:rsidR="0005152F">
        <w:rPr>
          <w:rFonts w:ascii="Calibri" w:eastAsia="Calibri" w:hAnsi="Calibri" w:cs="Calibri"/>
          <w:color w:val="000000"/>
          <w:sz w:val="24"/>
          <w:szCs w:val="24"/>
        </w:rPr>
        <w:t>wh</w:t>
      </w:r>
      <w:proofErr w:type="spellEnd"/>
      <w:r>
        <w:rPr>
          <w:rFonts w:ascii="Calibri" w:eastAsia="Calibri" w:hAnsi="Calibri" w:cs="Calibri"/>
          <w:color w:val="000000"/>
          <w:sz w:val="24"/>
          <w:szCs w:val="24"/>
          <w:lang w:val="en-US"/>
        </w:rPr>
        <w:t>o are its members and its clients.</w:t>
      </w:r>
    </w:p>
    <w:p w14:paraId="07C0C7F9"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understand the legal responsibilities of the board of trustees.</w:t>
      </w:r>
    </w:p>
    <w:p w14:paraId="09C43E74"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make sure that the organisation acts within the law: as an employer, in respect of equal opportunities, meeting health and safety requirements, as a company and so on.</w:t>
      </w:r>
    </w:p>
    <w:p w14:paraId="489C94F3"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ensure that all money and assets are prudently managed and used in pursuit of the objects of the organisation.</w:t>
      </w:r>
    </w:p>
    <w:p w14:paraId="3A0AF995"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make sure that money is spent for the purposes for which it was given.</w:t>
      </w:r>
    </w:p>
    <w:p w14:paraId="521591A9"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 xml:space="preserve">To ensure that the organisation accounts for its activities to its funders, its members, the local </w:t>
      </w:r>
      <w:proofErr w:type="gramStart"/>
      <w:r>
        <w:rPr>
          <w:rFonts w:ascii="Calibri" w:eastAsia="Calibri" w:hAnsi="Calibri" w:cs="Calibri"/>
          <w:color w:val="000000"/>
          <w:sz w:val="24"/>
          <w:szCs w:val="24"/>
        </w:rPr>
        <w:t>community</w:t>
      </w:r>
      <w:proofErr w:type="gramEnd"/>
      <w:r>
        <w:rPr>
          <w:rFonts w:ascii="Calibri" w:eastAsia="Calibri" w:hAnsi="Calibri" w:cs="Calibri"/>
          <w:color w:val="000000"/>
          <w:sz w:val="24"/>
          <w:szCs w:val="24"/>
        </w:rPr>
        <w:t xml:space="preserve"> and others as required.</w:t>
      </w:r>
    </w:p>
    <w:p w14:paraId="2081D3A4"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work jointly with the other board members.</w:t>
      </w:r>
    </w:p>
    <w:p w14:paraId="2FA10CDA"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ensure that the organisation manages its affairs reasonably and properly.</w:t>
      </w:r>
    </w:p>
    <w:p w14:paraId="5076CB9B"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work in the interests of the organisation, and not for personal gain.</w:t>
      </w:r>
    </w:p>
    <w:p w14:paraId="786DCCED"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ensure that the Board takes proper professional advice on matters in which it does not have competence.</w:t>
      </w:r>
    </w:p>
    <w:p w14:paraId="275B9536" w14:textId="77777777" w:rsidR="00F56531" w:rsidRDefault="00F56531">
      <w:pPr>
        <w:pStyle w:val="ListParagraph"/>
        <w:spacing w:after="0" w:line="240" w:lineRule="auto"/>
        <w:ind w:left="567"/>
        <w:jc w:val="both"/>
        <w:rPr>
          <w:rFonts w:ascii="Calibri" w:hAnsi="Calibri" w:cs="Calibri"/>
          <w:b/>
          <w:sz w:val="24"/>
          <w:szCs w:val="24"/>
        </w:rPr>
      </w:pPr>
    </w:p>
    <w:p w14:paraId="7F780EDB" w14:textId="77777777" w:rsidR="00F56531" w:rsidRDefault="00E1353F">
      <w:pPr>
        <w:ind w:left="567" w:hanging="1"/>
        <w:jc w:val="both"/>
        <w:rPr>
          <w:rFonts w:cs="Calibri"/>
          <w:b/>
          <w:bCs/>
          <w:sz w:val="24"/>
          <w:szCs w:val="24"/>
        </w:rPr>
      </w:pPr>
      <w:r>
        <w:rPr>
          <w:rFonts w:cs="Calibri"/>
          <w:b/>
          <w:bCs/>
          <w:color w:val="000000"/>
          <w:sz w:val="24"/>
          <w:szCs w:val="24"/>
        </w:rPr>
        <w:t>Managerial Tasks</w:t>
      </w:r>
    </w:p>
    <w:p w14:paraId="3BDEEA62" w14:textId="77777777" w:rsidR="00F56531" w:rsidRDefault="00E1353F">
      <w:pPr>
        <w:pStyle w:val="ListParagraph"/>
        <w:numPr>
          <w:ilvl w:val="0"/>
          <w:numId w:val="24"/>
        </w:numPr>
        <w:spacing w:after="0" w:line="240" w:lineRule="auto"/>
        <w:ind w:left="851"/>
        <w:jc w:val="both"/>
        <w:rPr>
          <w:rFonts w:ascii="Calibri" w:hAnsi="Calibri" w:cs="Calibri"/>
          <w:color w:val="000000"/>
          <w:sz w:val="24"/>
          <w:szCs w:val="24"/>
        </w:rPr>
      </w:pPr>
      <w:r>
        <w:rPr>
          <w:rFonts w:ascii="Calibri" w:eastAsia="Calibri" w:hAnsi="Calibri" w:cs="Calibri"/>
          <w:color w:val="000000"/>
          <w:sz w:val="24"/>
          <w:szCs w:val="24"/>
          <w:u w:val="single"/>
        </w:rPr>
        <w:t>Vision and direction.</w:t>
      </w:r>
      <w:r>
        <w:rPr>
          <w:rFonts w:ascii="Calibri" w:eastAsia="Calibri" w:hAnsi="Calibri" w:cs="Calibri"/>
          <w:color w:val="000000"/>
          <w:sz w:val="24"/>
          <w:szCs w:val="24"/>
        </w:rPr>
        <w:t xml:space="preserve">  To understand and be committed to the purpose of LLCG.  </w:t>
      </w:r>
    </w:p>
    <w:p w14:paraId="71D29122" w14:textId="77777777" w:rsidR="00F56531" w:rsidRDefault="00E1353F">
      <w:pPr>
        <w:pStyle w:val="ListParagraph"/>
        <w:numPr>
          <w:ilvl w:val="2"/>
          <w:numId w:val="24"/>
        </w:numPr>
        <w:spacing w:after="0" w:line="240" w:lineRule="auto"/>
        <w:ind w:left="1134" w:hanging="283"/>
        <w:rPr>
          <w:rFonts w:ascii="Calibri" w:hAnsi="Calibri" w:cs="Calibri"/>
          <w:color w:val="000000"/>
          <w:sz w:val="24"/>
          <w:szCs w:val="24"/>
        </w:rPr>
      </w:pPr>
      <w:r>
        <w:rPr>
          <w:rFonts w:ascii="Calibri" w:eastAsia="Calibri" w:hAnsi="Calibri" w:cs="Calibri"/>
          <w:color w:val="000000"/>
          <w:sz w:val="24"/>
          <w:szCs w:val="24"/>
        </w:rPr>
        <w:t>To ensure that the organisation pursues its purpose.</w:t>
      </w:r>
    </w:p>
    <w:p w14:paraId="3616B5E5" w14:textId="0B4DB382"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Financial duties.</w:t>
      </w:r>
      <w:r>
        <w:rPr>
          <w:rFonts w:ascii="Calibri" w:eastAsia="Calibri" w:hAnsi="Calibri" w:cs="Calibri"/>
          <w:color w:val="000000"/>
          <w:sz w:val="24"/>
          <w:szCs w:val="24"/>
        </w:rPr>
        <w:t xml:space="preserve"> To read and understand the financial information about LLCG and to ensure the finances are sound and properly managed. </w:t>
      </w:r>
    </w:p>
    <w:p w14:paraId="204CE570"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ensure that resources are used efficiently and economically.</w:t>
      </w:r>
    </w:p>
    <w:p w14:paraId="410ACBF6"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As an employer</w:t>
      </w:r>
    </w:p>
    <w:p w14:paraId="563F60C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ensure that the organisation is a good employer of its paid and voluntary staff.</w:t>
      </w:r>
    </w:p>
    <w:p w14:paraId="587085E9"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appoint the managers, and usually to be involved with the appointment of other staff.</w:t>
      </w:r>
    </w:p>
    <w:p w14:paraId="6FCE30C1"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supervise and support the managers (the Chair normally takes on this role) and ensure other staff and volunteers are properly supervised.</w:t>
      </w:r>
    </w:p>
    <w:p w14:paraId="543158A5"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Evaluation.</w:t>
      </w:r>
      <w:r>
        <w:rPr>
          <w:rFonts w:ascii="Calibri" w:eastAsia="Calibri" w:hAnsi="Calibri" w:cs="Calibri"/>
          <w:color w:val="000000"/>
          <w:sz w:val="24"/>
          <w:szCs w:val="24"/>
        </w:rPr>
        <w:t xml:space="preserve"> To monitor and evaluate the work of the organisation on a regular basis. This includes receiving reports from staff, staff supervision and receiving feedback from members.</w:t>
      </w:r>
    </w:p>
    <w:p w14:paraId="04228797"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Insurance.</w:t>
      </w:r>
      <w:r>
        <w:rPr>
          <w:rFonts w:ascii="Calibri" w:eastAsia="Calibri" w:hAnsi="Calibri" w:cs="Calibri"/>
          <w:color w:val="000000"/>
          <w:sz w:val="24"/>
          <w:szCs w:val="24"/>
        </w:rPr>
        <w:t xml:space="preserve">  To make sure that LLCG is properly insured against all reasonable liabilities.</w:t>
      </w:r>
    </w:p>
    <w:p w14:paraId="3BB85092"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Assets</w:t>
      </w:r>
    </w:p>
    <w:p w14:paraId="28F7CB08"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make sure that any premises and equipment are properly looked after.</w:t>
      </w:r>
    </w:p>
    <w:p w14:paraId="4534AB2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lastRenderedPageBreak/>
        <w:t>To ensure that any investments and cash balances are managed properly.</w:t>
      </w:r>
    </w:p>
    <w:p w14:paraId="1096C852" w14:textId="77777777" w:rsidR="00F56531" w:rsidRDefault="00E1353F">
      <w:pPr>
        <w:pStyle w:val="ListParagraph"/>
        <w:numPr>
          <w:ilvl w:val="0"/>
          <w:numId w:val="24"/>
        </w:numPr>
        <w:spacing w:after="0" w:line="240" w:lineRule="auto"/>
        <w:ind w:left="851"/>
        <w:jc w:val="both"/>
        <w:rPr>
          <w:rFonts w:ascii="Calibri" w:hAnsi="Calibri" w:cs="Calibri"/>
          <w:sz w:val="24"/>
          <w:szCs w:val="24"/>
          <w:u w:val="single"/>
        </w:rPr>
      </w:pPr>
      <w:r>
        <w:rPr>
          <w:rFonts w:ascii="Calibri" w:hAnsi="Calibri" w:cs="Calibri"/>
          <w:sz w:val="24"/>
          <w:szCs w:val="24"/>
          <w:u w:val="single"/>
          <w:lang w:val="en-US"/>
        </w:rPr>
        <w:t>Effectiveness</w:t>
      </w:r>
    </w:p>
    <w:p w14:paraId="038F9A6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work with the other members of the Board to form an effective governing body for the organisation.</w:t>
      </w:r>
    </w:p>
    <w:p w14:paraId="37232621"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attend meetings and to read papers in advance of meetings.</w:t>
      </w:r>
    </w:p>
    <w:p w14:paraId="5A7A891E"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attend sub-committee meetings as appropriate.</w:t>
      </w:r>
    </w:p>
    <w:p w14:paraId="29EB288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 xml:space="preserve">To participate in other tasks as arise from time to time, such as interviewing new staff, helping with </w:t>
      </w:r>
      <w:proofErr w:type="gramStart"/>
      <w:r>
        <w:rPr>
          <w:rFonts w:ascii="Calibri" w:eastAsia="Calibri" w:hAnsi="Calibri" w:cs="Calibri"/>
          <w:color w:val="000000"/>
          <w:sz w:val="24"/>
          <w:szCs w:val="24"/>
        </w:rPr>
        <w:t>appeals</w:t>
      </w:r>
      <w:proofErr w:type="gramEnd"/>
      <w:r>
        <w:rPr>
          <w:rFonts w:ascii="Calibri" w:eastAsia="Calibri" w:hAnsi="Calibri" w:cs="Calibri"/>
          <w:color w:val="000000"/>
          <w:sz w:val="24"/>
          <w:szCs w:val="24"/>
        </w:rPr>
        <w:t xml:space="preserve"> and fundraising.</w:t>
      </w:r>
    </w:p>
    <w:p w14:paraId="3D7E9AB6"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rPr>
        <w:t>To keep informed about the activities of the organisation and wider issues, which affect its work.</w:t>
      </w:r>
    </w:p>
    <w:p w14:paraId="3D01FF86"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rPr>
        <w:t>To ensure that the organisation is effectively managed and achieves its purpose.</w:t>
      </w:r>
    </w:p>
    <w:p w14:paraId="10B4957E" w14:textId="77777777" w:rsidR="00F56531" w:rsidRDefault="00F56531">
      <w:pPr>
        <w:suppressAutoHyphens w:val="0"/>
        <w:spacing w:after="0" w:line="240" w:lineRule="auto"/>
        <w:ind w:left="851"/>
        <w:rPr>
          <w:rFonts w:cs="Arial"/>
          <w:b/>
          <w:sz w:val="24"/>
          <w:szCs w:val="24"/>
        </w:rPr>
      </w:pPr>
    </w:p>
    <w:sectPr w:rsidR="00F56531">
      <w:headerReference w:type="default" r:id="rId9"/>
      <w:footerReference w:type="default" r:id="rId10"/>
      <w:pgSz w:w="11906" w:h="16838"/>
      <w:pgMar w:top="851" w:right="1416" w:bottom="851" w:left="851" w:header="709"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9703" w14:textId="77777777" w:rsidR="00544775" w:rsidRDefault="00544775">
      <w:pPr>
        <w:spacing w:after="0" w:line="240" w:lineRule="auto"/>
      </w:pPr>
      <w:r>
        <w:separator/>
      </w:r>
    </w:p>
  </w:endnote>
  <w:endnote w:type="continuationSeparator" w:id="0">
    <w:p w14:paraId="432D1939" w14:textId="77777777" w:rsidR="00544775" w:rsidRDefault="0054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20B0504020202020204"/>
    <w:charset w:val="00"/>
    <w:family w:val="roman"/>
    <w:notTrueType/>
    <w:pitch w:val="default"/>
  </w:font>
  <w:font w:name="Calibri,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56B1" w14:textId="77777777" w:rsidR="00F56531" w:rsidRDefault="00E1353F">
    <w:pPr>
      <w:widowControl w:val="0"/>
      <w:suppressAutoHyphens w:val="0"/>
      <w:autoSpaceDE w:val="0"/>
      <w:autoSpaceDN w:val="0"/>
      <w:adjustRightInd w:val="0"/>
      <w:spacing w:after="0" w:line="240" w:lineRule="auto"/>
      <w:rPr>
        <w:rFonts w:cs="Calibri,Bold"/>
        <w:b/>
        <w:bCs/>
        <w:sz w:val="20"/>
        <w:szCs w:val="20"/>
        <w:lang w:val="en-US" w:eastAsia="en-US"/>
      </w:rPr>
    </w:pPr>
    <w:r>
      <w:rPr>
        <w:rFonts w:cs="Calibri,Bold"/>
        <w:b/>
        <w:bCs/>
        <w:sz w:val="20"/>
        <w:szCs w:val="20"/>
        <w:lang w:val="en-US" w:eastAsia="en-US"/>
      </w:rPr>
      <w:t>________________________________________________________________________________________________</w:t>
    </w:r>
  </w:p>
  <w:p w14:paraId="7FF6AD1F" w14:textId="77777777" w:rsidR="00F56531" w:rsidRDefault="00E1353F">
    <w:pPr>
      <w:widowControl w:val="0"/>
      <w:suppressAutoHyphens w:val="0"/>
      <w:autoSpaceDE w:val="0"/>
      <w:autoSpaceDN w:val="0"/>
      <w:adjustRightInd w:val="0"/>
      <w:spacing w:after="0" w:line="240" w:lineRule="auto"/>
      <w:rPr>
        <w:rFonts w:cs="Calibri,Bold"/>
        <w:b/>
        <w:bCs/>
        <w:sz w:val="20"/>
        <w:szCs w:val="20"/>
        <w:lang w:val="en-US" w:eastAsia="en-US"/>
      </w:rPr>
    </w:pPr>
    <w:r>
      <w:rPr>
        <w:rFonts w:cs="Calibri,Bold"/>
        <w:b/>
        <w:bCs/>
        <w:sz w:val="20"/>
        <w:szCs w:val="20"/>
        <w:lang w:val="en-US" w:eastAsia="en-US"/>
      </w:rPr>
      <w:t>Later Life Choices Glenrothes is a Company Limited by Guarantee. Reg. No SC 170207, Charity No. SC 009113       Registered Office: 100 Scott Road, Glenrothes, KY6 1AE</w:t>
    </w:r>
  </w:p>
  <w:p w14:paraId="355C82E3" w14:textId="7A6245B4" w:rsidR="00F56531" w:rsidRDefault="00E1353F">
    <w:pPr>
      <w:suppressAutoHyphens w:val="0"/>
      <w:spacing w:after="0" w:line="240" w:lineRule="auto"/>
      <w:rPr>
        <w:i/>
        <w:sz w:val="20"/>
        <w:szCs w:val="20"/>
        <w:lang w:val="en-US" w:eastAsia="en-US"/>
      </w:rPr>
    </w:pPr>
    <w:r>
      <w:rPr>
        <w:i/>
        <w:sz w:val="20"/>
        <w:szCs w:val="20"/>
        <w:lang w:val="en-US" w:eastAsia="en-US"/>
      </w:rPr>
      <w:t xml:space="preserve">                                                                      </w:t>
    </w:r>
    <w:r>
      <w:rPr>
        <w:sz w:val="24"/>
        <w:szCs w:val="24"/>
        <w:lang w:val="en-US" w:eastAsia="en-US"/>
      </w:rPr>
      <w:t xml:space="preserve">                        </w:t>
    </w:r>
    <w:r>
      <w:rPr>
        <w:sz w:val="20"/>
        <w:szCs w:val="20"/>
        <w:lang w:val="en-US" w:eastAsia="en-US"/>
      </w:rPr>
      <w:t xml:space="preserve">Page </w:t>
    </w:r>
    <w:r>
      <w:rPr>
        <w:bCs/>
        <w:sz w:val="20"/>
        <w:szCs w:val="20"/>
        <w:lang w:val="en-US" w:eastAsia="en-US"/>
      </w:rPr>
      <w:fldChar w:fldCharType="begin"/>
    </w:r>
    <w:r>
      <w:rPr>
        <w:bCs/>
        <w:sz w:val="20"/>
        <w:szCs w:val="20"/>
        <w:lang w:val="en-US" w:eastAsia="en-US"/>
      </w:rPr>
      <w:instrText xml:space="preserve"> PAGE </w:instrText>
    </w:r>
    <w:r>
      <w:rPr>
        <w:bCs/>
        <w:sz w:val="20"/>
        <w:szCs w:val="20"/>
        <w:lang w:val="en-US" w:eastAsia="en-US"/>
      </w:rPr>
      <w:fldChar w:fldCharType="separate"/>
    </w:r>
    <w:r>
      <w:rPr>
        <w:bCs/>
        <w:sz w:val="20"/>
        <w:szCs w:val="20"/>
        <w:lang w:val="en-US" w:eastAsia="en-US"/>
      </w:rPr>
      <w:t>1</w:t>
    </w:r>
    <w:r>
      <w:rPr>
        <w:bCs/>
        <w:sz w:val="20"/>
        <w:szCs w:val="20"/>
        <w:lang w:val="en-US" w:eastAsia="en-US"/>
      </w:rPr>
      <w:fldChar w:fldCharType="end"/>
    </w:r>
    <w:r>
      <w:rPr>
        <w:sz w:val="20"/>
        <w:szCs w:val="20"/>
        <w:lang w:val="en-US" w:eastAsia="en-US"/>
      </w:rPr>
      <w:t xml:space="preserve"> of </w:t>
    </w:r>
    <w:r>
      <w:rPr>
        <w:bCs/>
        <w:sz w:val="20"/>
        <w:szCs w:val="20"/>
        <w:lang w:val="en-US" w:eastAsia="en-US"/>
      </w:rPr>
      <w:fldChar w:fldCharType="begin"/>
    </w:r>
    <w:r>
      <w:rPr>
        <w:bCs/>
        <w:sz w:val="20"/>
        <w:szCs w:val="20"/>
        <w:lang w:val="en-US" w:eastAsia="en-US"/>
      </w:rPr>
      <w:instrText xml:space="preserve"> NUMPAGES  </w:instrText>
    </w:r>
    <w:r>
      <w:rPr>
        <w:bCs/>
        <w:sz w:val="20"/>
        <w:szCs w:val="20"/>
        <w:lang w:val="en-US" w:eastAsia="en-US"/>
      </w:rPr>
      <w:fldChar w:fldCharType="separate"/>
    </w:r>
    <w:r>
      <w:rPr>
        <w:bCs/>
        <w:sz w:val="20"/>
        <w:szCs w:val="20"/>
        <w:lang w:val="en-US" w:eastAsia="en-US"/>
      </w:rPr>
      <w:t>12</w:t>
    </w:r>
    <w:r>
      <w:rPr>
        <w:bCs/>
        <w:sz w:val="20"/>
        <w:szCs w:val="20"/>
        <w:lang w:val="en-US" w:eastAsia="en-US"/>
      </w:rPr>
      <w:fldChar w:fldCharType="end"/>
    </w:r>
    <w:r>
      <w:rPr>
        <w:b/>
        <w:bCs/>
        <w:sz w:val="20"/>
        <w:szCs w:val="20"/>
        <w:lang w:val="en-US" w:eastAsia="en-US"/>
      </w:rPr>
      <w:t xml:space="preserve">                                                    </w:t>
    </w:r>
    <w:r>
      <w:rPr>
        <w:i/>
        <w:sz w:val="20"/>
        <w:szCs w:val="20"/>
        <w:lang w:val="en-US" w:eastAsia="en-US"/>
      </w:rPr>
      <w:t xml:space="preserve">Last updated: </w:t>
    </w:r>
    <w:r w:rsidR="00C94DF2">
      <w:rPr>
        <w:i/>
        <w:sz w:val="20"/>
        <w:szCs w:val="20"/>
        <w:lang w:val="en-US" w:eastAsia="en-US"/>
      </w:rPr>
      <w:t>Jul</w:t>
    </w:r>
    <w:r>
      <w:rPr>
        <w:i/>
        <w:sz w:val="20"/>
        <w:szCs w:val="20"/>
        <w:lang w:val="en-US" w:eastAsia="en-US"/>
      </w:rPr>
      <w:t xml:space="preserve"> 202</w:t>
    </w:r>
    <w:r w:rsidR="00C94DF2">
      <w:rPr>
        <w:i/>
        <w:sz w:val="20"/>
        <w:szCs w:val="20"/>
        <w:lang w:val="en-US" w:eastAsia="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A6F2" w14:textId="77777777" w:rsidR="00544775" w:rsidRDefault="00544775">
      <w:pPr>
        <w:spacing w:after="0" w:line="240" w:lineRule="auto"/>
      </w:pPr>
      <w:r>
        <w:separator/>
      </w:r>
    </w:p>
  </w:footnote>
  <w:footnote w:type="continuationSeparator" w:id="0">
    <w:p w14:paraId="485CE017" w14:textId="77777777" w:rsidR="00544775" w:rsidRDefault="0054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339E" w14:textId="77777777" w:rsidR="00F56531" w:rsidRDefault="00E1353F">
    <w:pPr>
      <w:tabs>
        <w:tab w:val="center" w:pos="4153"/>
        <w:tab w:val="right" w:pos="8306"/>
      </w:tabs>
      <w:suppressAutoHyphens w:val="0"/>
      <w:spacing w:after="0" w:line="240" w:lineRule="auto"/>
      <w:rPr>
        <w:rFonts w:ascii="Cambria" w:eastAsia="Times New Roman" w:hAnsi="Cambria"/>
        <w:color w:val="7030A0"/>
        <w:sz w:val="28"/>
        <w:szCs w:val="28"/>
        <w:lang w:eastAsia="en-US"/>
      </w:rPr>
    </w:pPr>
    <w:r>
      <w:rPr>
        <w:rFonts w:ascii="Cambria" w:eastAsia="Times New Roman" w:hAnsi="Cambria"/>
        <w:noProof/>
        <w:color w:val="7030A0"/>
        <w:szCs w:val="20"/>
        <w:lang w:eastAsia="en-GB"/>
      </w:rPr>
      <w:drawing>
        <wp:inline distT="0" distB="0" distL="0" distR="0" wp14:anchorId="1300FBAC" wp14:editId="27C3B207">
          <wp:extent cx="720000" cy="720000"/>
          <wp:effectExtent l="0" t="0" r="4445" b="4445"/>
          <wp:docPr id="4097" name="Picture 12" descr="L:\Templates\Logos\New Logo from Jun 21\LOGO orig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cstate="print"/>
                  <a:srcRect/>
                  <a:stretch/>
                </pic:blipFill>
                <pic:spPr>
                  <a:xfrm>
                    <a:off x="0" y="0"/>
                    <a:ext cx="720000" cy="720000"/>
                  </a:xfrm>
                  <a:prstGeom prst="rect">
                    <a:avLst/>
                  </a:prstGeom>
                  <a:ln>
                    <a:noFill/>
                  </a:ln>
                </pic:spPr>
              </pic:pic>
            </a:graphicData>
          </a:graphic>
        </wp:inline>
      </w:drawing>
    </w:r>
    <w:r>
      <w:rPr>
        <w:rFonts w:ascii="Cambria" w:eastAsia="Times New Roman" w:hAnsi="Cambria"/>
        <w:color w:val="7030A0"/>
        <w:szCs w:val="20"/>
        <w:lang w:eastAsia="en-US"/>
      </w:rPr>
      <w:t xml:space="preserve">                                       </w:t>
    </w:r>
    <w:r>
      <w:rPr>
        <w:rFonts w:ascii="Cambria" w:eastAsia="Times New Roman" w:hAnsi="Cambria"/>
        <w:b/>
        <w:bCs/>
        <w:color w:val="7030A0"/>
        <w:sz w:val="32"/>
        <w:szCs w:val="32"/>
        <w:lang w:eastAsia="en-US"/>
      </w:rPr>
      <w:t>Later Life Choices Glenrothes</w:t>
    </w:r>
    <w:r>
      <w:rPr>
        <w:rFonts w:ascii="Cambria" w:eastAsia="Times New Roman" w:hAnsi="Cambria"/>
        <w:color w:val="7030A0"/>
        <w:sz w:val="28"/>
        <w:szCs w:val="28"/>
        <w:lang w:eastAsia="en-US"/>
      </w:rPr>
      <w:t xml:space="preserve">        </w:t>
    </w:r>
  </w:p>
  <w:p w14:paraId="2D023ABF" w14:textId="77777777" w:rsidR="00F56531" w:rsidRDefault="00F56531">
    <w:pPr>
      <w:pStyle w:val="Header"/>
      <w:tabs>
        <w:tab w:val="lef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7806F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000002"/>
    <w:multiLevelType w:val="multilevel"/>
    <w:tmpl w:val="7510832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 w15:restartNumberingAfterBreak="0">
    <w:nsid w:val="00000003"/>
    <w:multiLevelType w:val="multilevel"/>
    <w:tmpl w:val="F1B2FF10"/>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 w15:restartNumberingAfterBreak="0">
    <w:nsid w:val="00000004"/>
    <w:multiLevelType w:val="multilevel"/>
    <w:tmpl w:val="4C80372C"/>
    <w:lvl w:ilvl="0">
      <w:start w:val="1"/>
      <w:numFmt w:val="bullet"/>
      <w:pStyle w:val="ListBullet"/>
      <w:lvlText w:val=""/>
      <w:lvlJc w:val="left"/>
      <w:pPr>
        <w:tabs>
          <w:tab w:val="left" w:pos="360"/>
        </w:tabs>
        <w:ind w:left="36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5"/>
    <w:multiLevelType w:val="hybridMultilevel"/>
    <w:tmpl w:val="E1C4CF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000006"/>
    <w:multiLevelType w:val="multilevel"/>
    <w:tmpl w:val="BE5C81FA"/>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6" w15:restartNumberingAfterBreak="0">
    <w:nsid w:val="00000007"/>
    <w:multiLevelType w:val="hybridMultilevel"/>
    <w:tmpl w:val="A944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A7F4DFB0"/>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pStyle w:val="Heading8"/>
      <w:suff w:val="nothing"/>
      <w:lvlText w:val=""/>
      <w:lvlJc w:val="left"/>
      <w:pPr>
        <w:tabs>
          <w:tab w:val="left" w:pos="0"/>
        </w:tabs>
        <w:ind w:left="1440" w:hanging="1440"/>
      </w:pPr>
    </w:lvl>
    <w:lvl w:ilvl="8">
      <w:start w:val="1"/>
      <w:numFmt w:val="none"/>
      <w:suff w:val="nothing"/>
      <w:lvlText w:val=""/>
      <w:lvlJc w:val="left"/>
      <w:pPr>
        <w:tabs>
          <w:tab w:val="left" w:pos="0"/>
        </w:tabs>
        <w:ind w:left="0" w:firstLine="0"/>
      </w:pPr>
    </w:lvl>
  </w:abstractNum>
  <w:abstractNum w:abstractNumId="8" w15:restartNumberingAfterBreak="0">
    <w:nsid w:val="00000009"/>
    <w:multiLevelType w:val="hybridMultilevel"/>
    <w:tmpl w:val="BE485F66"/>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0000000A"/>
    <w:multiLevelType w:val="hybridMultilevel"/>
    <w:tmpl w:val="C86C61F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0" w15:restartNumberingAfterBreak="0">
    <w:nsid w:val="0000000B"/>
    <w:multiLevelType w:val="multilevel"/>
    <w:tmpl w:val="51882A8A"/>
    <w:lvl w:ilvl="0">
      <w:start w:val="1"/>
      <w:numFmt w:val="decimal"/>
      <w:lvlText w:val="%1."/>
      <w:lvlJc w:val="left"/>
      <w:pPr>
        <w:tabs>
          <w:tab w:val="left" w:pos="0"/>
        </w:tabs>
        <w:ind w:left="0" w:firstLine="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000000C"/>
    <w:multiLevelType w:val="hybridMultilevel"/>
    <w:tmpl w:val="3813351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51C01B6" w:tentative="1">
      <w:start w:val="1"/>
      <w:numFmt w:val="lowerRoman"/>
      <w:lvlText w:val="%3."/>
      <w:lvlJc w:val="right"/>
      <w:pPr>
        <w:ind w:left="2160" w:hanging="180"/>
      </w:pPr>
    </w:lvl>
    <w:lvl w:ilvl="3" w:tplc="23EEEE22" w:tentative="1">
      <w:start w:val="1"/>
      <w:numFmt w:val="decimal"/>
      <w:lvlText w:val="%4."/>
      <w:lvlJc w:val="left"/>
      <w:pPr>
        <w:ind w:left="2880" w:hanging="360"/>
      </w:pPr>
    </w:lvl>
    <w:lvl w:ilvl="4" w:tplc="489256AA" w:tentative="1">
      <w:start w:val="1"/>
      <w:numFmt w:val="lowerLetter"/>
      <w:lvlText w:val="%5."/>
      <w:lvlJc w:val="left"/>
      <w:pPr>
        <w:ind w:left="3600" w:hanging="360"/>
      </w:pPr>
    </w:lvl>
    <w:lvl w:ilvl="5" w:tplc="1B1C40B6" w:tentative="1">
      <w:start w:val="1"/>
      <w:numFmt w:val="lowerRoman"/>
      <w:lvlText w:val="%6."/>
      <w:lvlJc w:val="right"/>
      <w:pPr>
        <w:ind w:left="4320" w:hanging="180"/>
      </w:pPr>
    </w:lvl>
    <w:lvl w:ilvl="6" w:tplc="E73816AE" w:tentative="1">
      <w:start w:val="1"/>
      <w:numFmt w:val="decimal"/>
      <w:lvlText w:val="%7."/>
      <w:lvlJc w:val="left"/>
      <w:pPr>
        <w:ind w:left="5040" w:hanging="360"/>
      </w:pPr>
    </w:lvl>
    <w:lvl w:ilvl="7" w:tplc="6196289A" w:tentative="1">
      <w:start w:val="1"/>
      <w:numFmt w:val="lowerLetter"/>
      <w:lvlText w:val="%8."/>
      <w:lvlJc w:val="left"/>
      <w:pPr>
        <w:ind w:left="5760" w:hanging="360"/>
      </w:pPr>
    </w:lvl>
    <w:lvl w:ilvl="8" w:tplc="E63A026C" w:tentative="1">
      <w:start w:val="1"/>
      <w:numFmt w:val="lowerRoman"/>
      <w:lvlText w:val="%9."/>
      <w:lvlJc w:val="right"/>
      <w:pPr>
        <w:ind w:left="6480" w:hanging="180"/>
      </w:pPr>
    </w:lvl>
  </w:abstractNum>
  <w:abstractNum w:abstractNumId="12" w15:restartNumberingAfterBreak="0">
    <w:nsid w:val="0000000D"/>
    <w:multiLevelType w:val="multilevel"/>
    <w:tmpl w:val="D58E53A4"/>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13" w15:restartNumberingAfterBreak="0">
    <w:nsid w:val="0000000E"/>
    <w:multiLevelType w:val="multilevel"/>
    <w:tmpl w:val="B2804E8E"/>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0F"/>
    <w:multiLevelType w:val="hybridMultilevel"/>
    <w:tmpl w:val="89062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B80C26AA"/>
    <w:lvl w:ilvl="0" w:tplc="8354C582">
      <w:start w:val="1"/>
      <w:numFmt w:val="decimal"/>
      <w:lvlText w:val="%1."/>
      <w:lvlJc w:val="left"/>
      <w:pPr>
        <w:ind w:left="927" w:hanging="360"/>
      </w:pPr>
      <w:rPr>
        <w:rFonts w:eastAsia="Calibri"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0000011"/>
    <w:multiLevelType w:val="multilevel"/>
    <w:tmpl w:val="D0D04024"/>
    <w:lvl w:ilvl="0">
      <w:start w:val="1"/>
      <w:numFmt w:val="bullet"/>
      <w:lvlText w:val=""/>
      <w:lvlJc w:val="left"/>
      <w:pPr>
        <w:tabs>
          <w:tab w:val="left" w:pos="0"/>
        </w:tabs>
        <w:ind w:left="0" w:firstLine="0"/>
      </w:pPr>
      <w:rPr>
        <w:rFonts w:ascii="Symbol" w:hAnsi="Symbol" w:cs="Symbol" w:hint="default"/>
      </w:rPr>
    </w:lvl>
    <w:lvl w:ilvl="1">
      <w:start w:val="1"/>
      <w:numFmt w:val="bullet"/>
      <w:lvlText w:val="●"/>
      <w:lvlJc w:val="left"/>
      <w:pPr>
        <w:tabs>
          <w:tab w:val="left" w:pos="0"/>
        </w:tabs>
        <w:ind w:left="283" w:firstLine="0"/>
      </w:pPr>
      <w:rPr>
        <w:rFonts w:ascii="Noto Sans Symbols" w:hAnsi="Noto Sans Symbols" w:cs="Noto Sans Symbols" w:hint="default"/>
      </w:rPr>
    </w:lvl>
    <w:lvl w:ilvl="2">
      <w:start w:val="1"/>
      <w:numFmt w:val="bullet"/>
      <w:lvlText w:val=""/>
      <w:lvlJc w:val="left"/>
      <w:pPr>
        <w:tabs>
          <w:tab w:val="left" w:pos="0"/>
        </w:tabs>
        <w:ind w:left="927" w:hanging="360"/>
      </w:pPr>
      <w:rPr>
        <w:rFonts w:ascii="Symbol" w:hAnsi="Symbol" w:cs="Symbol" w:hint="default"/>
      </w:rPr>
    </w:lvl>
    <w:lvl w:ilvl="3">
      <w:start w:val="1"/>
      <w:numFmt w:val="bullet"/>
      <w:lvlText w:val="●"/>
      <w:lvlJc w:val="left"/>
      <w:pPr>
        <w:tabs>
          <w:tab w:val="left" w:pos="0"/>
        </w:tabs>
        <w:ind w:left="850" w:firstLine="0"/>
      </w:pPr>
      <w:rPr>
        <w:rFonts w:ascii="Noto Sans Symbols" w:hAnsi="Noto Sans Symbols" w:cs="Noto Sans Symbols" w:hint="default"/>
      </w:rPr>
    </w:lvl>
    <w:lvl w:ilvl="4">
      <w:start w:val="1"/>
      <w:numFmt w:val="decimal"/>
      <w:lvlText w:val=" %1....%5 "/>
      <w:lvlJc w:val="left"/>
      <w:pPr>
        <w:tabs>
          <w:tab w:val="left" w:pos="0"/>
        </w:tabs>
        <w:ind w:left="1134" w:firstLine="0"/>
      </w:pPr>
    </w:lvl>
    <w:lvl w:ilvl="5">
      <w:start w:val="1"/>
      <w:numFmt w:val="decimal"/>
      <w:lvlText w:val=" %1....%5.%6 "/>
      <w:lvlJc w:val="left"/>
      <w:pPr>
        <w:tabs>
          <w:tab w:val="left" w:pos="0"/>
        </w:tabs>
        <w:ind w:left="1417" w:firstLine="0"/>
      </w:pPr>
    </w:lvl>
    <w:lvl w:ilvl="6">
      <w:start w:val="1"/>
      <w:numFmt w:val="decimal"/>
      <w:lvlText w:val=" %1....%5.%6.%7 "/>
      <w:lvlJc w:val="left"/>
      <w:pPr>
        <w:tabs>
          <w:tab w:val="left" w:pos="0"/>
        </w:tabs>
        <w:ind w:left="2520" w:firstLine="0"/>
      </w:pPr>
    </w:lvl>
    <w:lvl w:ilvl="7">
      <w:start w:val="1"/>
      <w:numFmt w:val="decimal"/>
      <w:lvlText w:val=" %1....%5.%6.%7.%8 "/>
      <w:lvlJc w:val="left"/>
      <w:pPr>
        <w:tabs>
          <w:tab w:val="left" w:pos="0"/>
        </w:tabs>
        <w:ind w:left="2880" w:firstLine="0"/>
      </w:pPr>
    </w:lvl>
    <w:lvl w:ilvl="8">
      <w:start w:val="1"/>
      <w:numFmt w:val="decimal"/>
      <w:lvlText w:val=" %1....%5.%6.%7.%8.%9 "/>
      <w:lvlJc w:val="left"/>
      <w:pPr>
        <w:tabs>
          <w:tab w:val="left" w:pos="0"/>
        </w:tabs>
        <w:ind w:left="3240" w:firstLine="0"/>
      </w:pPr>
    </w:lvl>
  </w:abstractNum>
  <w:abstractNum w:abstractNumId="17" w15:restartNumberingAfterBreak="0">
    <w:nsid w:val="00000012"/>
    <w:multiLevelType w:val="multilevel"/>
    <w:tmpl w:val="4A40CED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8" w15:restartNumberingAfterBreak="0">
    <w:nsid w:val="00000013"/>
    <w:multiLevelType w:val="hybridMultilevel"/>
    <w:tmpl w:val="5DB67A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00000014"/>
    <w:multiLevelType w:val="multilevel"/>
    <w:tmpl w:val="E3FCD216"/>
    <w:lvl w:ilvl="0">
      <w:start w:val="1"/>
      <w:numFmt w:val="bullet"/>
      <w:pStyle w:val="TOC1"/>
      <w:lvlText w:val=""/>
      <w:lvlJc w:val="left"/>
      <w:pPr>
        <w:tabs>
          <w:tab w:val="left" w:pos="0"/>
        </w:tabs>
        <w:ind w:left="72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00000015"/>
    <w:multiLevelType w:val="multilevel"/>
    <w:tmpl w:val="40E2AED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00000016"/>
    <w:multiLevelType w:val="hybridMultilevel"/>
    <w:tmpl w:val="C33667A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2" w15:restartNumberingAfterBreak="0">
    <w:nsid w:val="00000017"/>
    <w:multiLevelType w:val="multilevel"/>
    <w:tmpl w:val="44A875F4"/>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23" w15:restartNumberingAfterBreak="0">
    <w:nsid w:val="33FB6A12"/>
    <w:multiLevelType w:val="multilevel"/>
    <w:tmpl w:val="53068D28"/>
    <w:lvl w:ilvl="0">
      <w:start w:val="1"/>
      <w:numFmt w:val="decimal"/>
      <w:lvlText w:val="%1."/>
      <w:lvlJc w:val="left"/>
      <w:pPr>
        <w:tabs>
          <w:tab w:val="left" w:pos="0"/>
        </w:tabs>
        <w:ind w:left="0" w:firstLine="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16cid:durableId="550729480">
    <w:abstractNumId w:val="7"/>
  </w:num>
  <w:num w:numId="2" w16cid:durableId="954822950">
    <w:abstractNumId w:val="19"/>
  </w:num>
  <w:num w:numId="3" w16cid:durableId="266280027">
    <w:abstractNumId w:val="3"/>
  </w:num>
  <w:num w:numId="4" w16cid:durableId="1552812285">
    <w:abstractNumId w:val="4"/>
  </w:num>
  <w:num w:numId="5" w16cid:durableId="1351570743">
    <w:abstractNumId w:val="23"/>
  </w:num>
  <w:num w:numId="6" w16cid:durableId="1292858639">
    <w:abstractNumId w:val="16"/>
  </w:num>
  <w:num w:numId="7" w16cid:durableId="348336905">
    <w:abstractNumId w:val="1"/>
  </w:num>
  <w:num w:numId="8" w16cid:durableId="1293633690">
    <w:abstractNumId w:val="20"/>
  </w:num>
  <w:num w:numId="9" w16cid:durableId="1763141916">
    <w:abstractNumId w:val="17"/>
  </w:num>
  <w:num w:numId="10" w16cid:durableId="1821774164">
    <w:abstractNumId w:val="10"/>
  </w:num>
  <w:num w:numId="11" w16cid:durableId="1794981257">
    <w:abstractNumId w:val="5"/>
  </w:num>
  <w:num w:numId="12" w16cid:durableId="2121146150">
    <w:abstractNumId w:val="22"/>
  </w:num>
  <w:num w:numId="13" w16cid:durableId="2139295650">
    <w:abstractNumId w:val="12"/>
  </w:num>
  <w:num w:numId="14" w16cid:durableId="2005891318">
    <w:abstractNumId w:val="2"/>
  </w:num>
  <w:num w:numId="15" w16cid:durableId="1904486382">
    <w:abstractNumId w:val="0"/>
  </w:num>
  <w:num w:numId="16" w16cid:durableId="1762873465">
    <w:abstractNumId w:val="11"/>
  </w:num>
  <w:num w:numId="17" w16cid:durableId="1862546320">
    <w:abstractNumId w:val="13"/>
  </w:num>
  <w:num w:numId="18" w16cid:durableId="1748645378">
    <w:abstractNumId w:val="18"/>
  </w:num>
  <w:num w:numId="19" w16cid:durableId="903294968">
    <w:abstractNumId w:val="21"/>
  </w:num>
  <w:num w:numId="20" w16cid:durableId="1746024261">
    <w:abstractNumId w:val="9"/>
  </w:num>
  <w:num w:numId="21" w16cid:durableId="1139879131">
    <w:abstractNumId w:val="15"/>
  </w:num>
  <w:num w:numId="22" w16cid:durableId="23866996">
    <w:abstractNumId w:val="8"/>
  </w:num>
  <w:num w:numId="23" w16cid:durableId="1397051718">
    <w:abstractNumId w:val="14"/>
  </w:num>
  <w:num w:numId="24" w16cid:durableId="447893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31"/>
    <w:rsid w:val="00040EBB"/>
    <w:rsid w:val="0005152F"/>
    <w:rsid w:val="00313AC9"/>
    <w:rsid w:val="003F52A8"/>
    <w:rsid w:val="00544775"/>
    <w:rsid w:val="005654EF"/>
    <w:rsid w:val="005E2725"/>
    <w:rsid w:val="005F7039"/>
    <w:rsid w:val="00801082"/>
    <w:rsid w:val="00B961C6"/>
    <w:rsid w:val="00BC5D45"/>
    <w:rsid w:val="00C94DF2"/>
    <w:rsid w:val="00E1353F"/>
    <w:rsid w:val="00ED4644"/>
    <w:rsid w:val="00F565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FC4F"/>
  <w15:docId w15:val="{AAFBC446-5751-4477-9F2A-F1CFF6E5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eastAsia="zh-CN"/>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rPr>
  </w:style>
  <w:style w:type="paragraph" w:styleId="Heading8">
    <w:name w:val="heading 8"/>
    <w:basedOn w:val="Normal"/>
    <w:next w:val="Normal"/>
    <w:qFormat/>
    <w:pPr>
      <w:keepNext/>
      <w:numPr>
        <w:ilvl w:val="7"/>
        <w:numId w:val="1"/>
      </w:numPr>
      <w:spacing w:after="0" w:line="240" w:lineRule="auto"/>
      <w:jc w:val="both"/>
      <w:outlineLvl w:val="7"/>
    </w:pPr>
    <w:rPr>
      <w:rFonts w:ascii="Arial" w:eastAsia="Times New Roman" w:hAnsi="Arial" w:cs="Arial"/>
      <w:b/>
      <w:bCs/>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qFormat/>
    <w:rPr>
      <w:rFonts w:ascii="Cambria" w:eastAsia="Times New Roman" w:hAnsi="Cambria" w:cs="Times New Roman"/>
      <w:b/>
      <w:bCs/>
      <w:sz w:val="26"/>
      <w:szCs w:val="26"/>
      <w:lang w:val="en-US" w:eastAsia="zh-CN"/>
    </w:rPr>
  </w:style>
  <w:style w:type="character" w:customStyle="1" w:styleId="Heading4Char">
    <w:name w:val="Heading 4 Char"/>
    <w:link w:val="Heading4"/>
    <w:qFormat/>
    <w:rPr>
      <w:rFonts w:ascii="Calibri" w:eastAsia="Times New Roman" w:hAnsi="Calibri" w:cs="Times New Roman"/>
      <w:b/>
      <w:bCs/>
      <w:sz w:val="28"/>
      <w:szCs w:val="28"/>
      <w:lang w:val="en-US" w:eastAsia="zh-CN"/>
    </w:rPr>
  </w:style>
  <w:style w:type="character" w:customStyle="1" w:styleId="Heading5Char">
    <w:name w:val="Heading 5 Char"/>
    <w:link w:val="Heading5"/>
    <w:qFormat/>
    <w:rPr>
      <w:rFonts w:ascii="Calibri" w:eastAsia="Times New Roman" w:hAnsi="Calibri" w:cs="Times New Roman"/>
      <w:b/>
      <w:bCs/>
      <w:i/>
      <w:iCs/>
      <w:sz w:val="26"/>
      <w:szCs w:val="26"/>
      <w:lang w:eastAsia="zh-CN"/>
    </w:rPr>
  </w:style>
  <w:style w:type="character" w:customStyle="1" w:styleId="WW8Num1z0">
    <w:name w:val="WW8Num1z0"/>
    <w:qFormat/>
    <w:rPr>
      <w:rFonts w:ascii="Symbol" w:eastAsia="Times New Roman" w:hAnsi="Symbol" w:cs="Symbol"/>
    </w:rPr>
  </w:style>
  <w:style w:type="character" w:customStyle="1" w:styleId="WW8Num1z1">
    <w:name w:val="WW8Num1z1"/>
    <w:qFormat/>
    <w:rPr>
      <w:rFonts w:ascii="Courier New" w:eastAsia="Times New Roman" w:hAnsi="Courier New" w:cs="Courier New"/>
    </w:rPr>
  </w:style>
  <w:style w:type="character" w:customStyle="1" w:styleId="WW8Num1z2">
    <w:name w:val="WW8Num1z2"/>
    <w:qFormat/>
    <w:rPr>
      <w:rFonts w:ascii="Wingdings" w:eastAsia="Times New Roman" w:hAnsi="Wingdings" w:cs="Wingdings"/>
    </w:rPr>
  </w:style>
  <w:style w:type="character" w:customStyle="1" w:styleId="WW8Num2z0">
    <w:name w:val="WW8Num2z0"/>
    <w:qFormat/>
    <w:rPr>
      <w:rFonts w:ascii="Symbol" w:eastAsia="Times New Roman" w:hAnsi="Symbol" w:cs="Symbol"/>
    </w:rPr>
  </w:style>
  <w:style w:type="character" w:customStyle="1" w:styleId="WW8Num2z1">
    <w:name w:val="WW8Num2z1"/>
    <w:qFormat/>
    <w:rPr>
      <w:rFonts w:ascii="Courier New" w:eastAsia="Times New Roman" w:hAnsi="Courier New" w:cs="Courier New"/>
    </w:rPr>
  </w:style>
  <w:style w:type="character" w:customStyle="1" w:styleId="WW8Num2z2">
    <w:name w:val="WW8Num2z2"/>
    <w:qFormat/>
    <w:rPr>
      <w:rFonts w:ascii="Wingdings" w:eastAsia="Times New Roman" w:hAnsi="Wingdings" w:cs="Wingdings"/>
    </w:rPr>
  </w:style>
  <w:style w:type="character" w:customStyle="1" w:styleId="WW8Num3z0">
    <w:name w:val="WW8Num3z0"/>
    <w:qFormat/>
    <w:rPr>
      <w:rFonts w:ascii="Symbol" w:eastAsia="Times New Roman" w:hAnsi="Symbol" w:cs="Symbol"/>
    </w:rPr>
  </w:style>
  <w:style w:type="character" w:customStyle="1" w:styleId="WW8Num3z1">
    <w:name w:val="WW8Num3z1"/>
    <w:qFormat/>
    <w:rPr>
      <w:rFonts w:ascii="Courier New" w:eastAsia="Times New Roman" w:hAnsi="Courier New" w:cs="Courier New"/>
    </w:rPr>
  </w:style>
  <w:style w:type="character" w:customStyle="1" w:styleId="WW8Num3z2">
    <w:name w:val="WW8Num3z2"/>
    <w:qFormat/>
    <w:rPr>
      <w:rFonts w:ascii="Wingdings" w:eastAsia="Times New Roman" w:hAnsi="Wingdings" w:cs="Wingdings"/>
    </w:rPr>
  </w:style>
  <w:style w:type="character" w:customStyle="1" w:styleId="WW8Num4z0">
    <w:name w:val="WW8Num4z0"/>
    <w:qFormat/>
    <w:rPr>
      <w:rFonts w:ascii="Symbol" w:eastAsia="Times New Roman" w:hAnsi="Symbol" w:cs="Symbol"/>
    </w:rPr>
  </w:style>
  <w:style w:type="character" w:customStyle="1" w:styleId="WW8Num4z1">
    <w:name w:val="WW8Num4z1"/>
    <w:qFormat/>
    <w:rPr>
      <w:rFonts w:ascii="Courier New" w:eastAsia="Times New Roman" w:hAnsi="Courier New" w:cs="Courier New"/>
    </w:rPr>
  </w:style>
  <w:style w:type="character" w:customStyle="1" w:styleId="WW8Num4z2">
    <w:name w:val="WW8Num4z2"/>
    <w:qFormat/>
    <w:rPr>
      <w:rFonts w:ascii="Wingdings" w:eastAsia="Times New Roman" w:hAnsi="Wingdings" w:cs="Wingdings"/>
    </w:rPr>
  </w:style>
  <w:style w:type="character" w:customStyle="1" w:styleId="WW8Num5z0">
    <w:name w:val="WW8Num5z0"/>
    <w:qFormat/>
    <w:rPr>
      <w:rFonts w:ascii="Symbol" w:eastAsia="Times New Roman" w:hAnsi="Symbol" w:cs="Symbol"/>
    </w:rPr>
  </w:style>
  <w:style w:type="character" w:customStyle="1" w:styleId="WW8Num5z1">
    <w:name w:val="WW8Num5z1"/>
    <w:qFormat/>
    <w:rPr>
      <w:rFonts w:ascii="Courier New" w:eastAsia="Times New Roman" w:hAnsi="Courier New" w:cs="Courier New"/>
    </w:rPr>
  </w:style>
  <w:style w:type="character" w:customStyle="1" w:styleId="WW8Num5z2">
    <w:name w:val="WW8Num5z2"/>
    <w:qFormat/>
    <w:rPr>
      <w:rFonts w:ascii="Wingdings" w:eastAsia="Times New Roman" w:hAnsi="Wingdings" w:cs="Wingdings"/>
    </w:rPr>
  </w:style>
  <w:style w:type="character" w:customStyle="1" w:styleId="WW8Num6z0">
    <w:name w:val="WW8Num6z0"/>
    <w:qFormat/>
    <w:rPr>
      <w:rFonts w:ascii="Symbol" w:eastAsia="Times New Roman" w:hAnsi="Symbol" w:cs="Symbol"/>
    </w:rPr>
  </w:style>
  <w:style w:type="character" w:customStyle="1" w:styleId="WW8Num6z1">
    <w:name w:val="WW8Num6z1"/>
    <w:qFormat/>
    <w:rPr>
      <w:rFonts w:ascii="Times New Roman" w:eastAsia="Times New Roman" w:hAnsi="Times New Roman" w:cs="Times New Roman"/>
    </w:rPr>
  </w:style>
  <w:style w:type="character" w:customStyle="1" w:styleId="WW8Num6z2">
    <w:name w:val="WW8Num6z2"/>
    <w:qFormat/>
    <w:rPr>
      <w:rFonts w:ascii="Times New Roman" w:eastAsia="Times New Roman" w:hAnsi="Times New Roman" w:cs="Times New Roman"/>
    </w:rPr>
  </w:style>
  <w:style w:type="character" w:customStyle="1" w:styleId="WW8Num6z4">
    <w:name w:val="WW8Num6z4"/>
    <w:qFormat/>
    <w:rPr>
      <w:rFonts w:ascii="Times New Roman" w:eastAsia="Times New Roman" w:hAnsi="Times New Roman" w:cs="Times New Roman"/>
    </w:rPr>
  </w:style>
  <w:style w:type="character" w:customStyle="1" w:styleId="WW8Num6z5">
    <w:name w:val="WW8Num6z5"/>
    <w:qFormat/>
    <w:rPr>
      <w:rFonts w:ascii="Times New Roman" w:eastAsia="Times New Roman" w:hAnsi="Times New Roman" w:cs="Times New Roman"/>
    </w:rPr>
  </w:style>
  <w:style w:type="character" w:customStyle="1" w:styleId="WW8Num6z6">
    <w:name w:val="WW8Num6z6"/>
    <w:qFormat/>
    <w:rPr>
      <w:rFonts w:ascii="Times New Roman" w:eastAsia="Times New Roman" w:hAnsi="Times New Roman" w:cs="Times New Roman"/>
    </w:rPr>
  </w:style>
  <w:style w:type="character" w:customStyle="1" w:styleId="WW8Num6z7">
    <w:name w:val="WW8Num6z7"/>
    <w:qFormat/>
    <w:rPr>
      <w:rFonts w:ascii="Times New Roman" w:eastAsia="Times New Roman" w:hAnsi="Times New Roman" w:cs="Times New Roman"/>
    </w:rPr>
  </w:style>
  <w:style w:type="character" w:customStyle="1" w:styleId="WW8Num6z8">
    <w:name w:val="WW8Num6z8"/>
    <w:qFormat/>
    <w:rPr>
      <w:rFonts w:ascii="Times New Roman" w:eastAsia="Times New Roman" w:hAnsi="Times New Roman" w:cs="Times New Roman"/>
    </w:rPr>
  </w:style>
  <w:style w:type="character" w:customStyle="1" w:styleId="WW8Num7z0">
    <w:name w:val="WW8Num7z0"/>
    <w:qFormat/>
    <w:rPr>
      <w:rFonts w:ascii="Symbol" w:eastAsia="Times New Roman" w:hAnsi="Symbol" w:cs="Symbol"/>
    </w:rPr>
  </w:style>
  <w:style w:type="character" w:customStyle="1" w:styleId="WW8Num7z1">
    <w:name w:val="WW8Num7z1"/>
    <w:qFormat/>
    <w:rPr>
      <w:rFonts w:ascii="Times New Roman" w:eastAsia="Times New Roman" w:hAnsi="Times New Roman" w:cs="Times New Roman"/>
    </w:rPr>
  </w:style>
  <w:style w:type="character" w:customStyle="1" w:styleId="WW8Num7z2">
    <w:name w:val="WW8Num7z2"/>
    <w:qFormat/>
    <w:rPr>
      <w:rFonts w:ascii="Times New Roman" w:eastAsia="Times New Roman" w:hAnsi="Times New Roman" w:cs="Times New Roman"/>
    </w:rPr>
  </w:style>
  <w:style w:type="character" w:customStyle="1" w:styleId="WW8Num7z3">
    <w:name w:val="WW8Num7z3"/>
    <w:qFormat/>
    <w:rPr>
      <w:rFonts w:ascii="Times New Roman" w:eastAsia="Times New Roman" w:hAnsi="Times New Roman" w:cs="Times New Roman"/>
    </w:rPr>
  </w:style>
  <w:style w:type="character" w:customStyle="1" w:styleId="WW8Num7z4">
    <w:name w:val="WW8Num7z4"/>
    <w:qFormat/>
    <w:rPr>
      <w:rFonts w:ascii="Times New Roman" w:eastAsia="Times New Roman" w:hAnsi="Times New Roman" w:cs="Times New Roman"/>
    </w:rPr>
  </w:style>
  <w:style w:type="character" w:customStyle="1" w:styleId="WW8Num7z5">
    <w:name w:val="WW8Num7z5"/>
    <w:qFormat/>
    <w:rPr>
      <w:rFonts w:ascii="Times New Roman" w:eastAsia="Times New Roman" w:hAnsi="Times New Roman" w:cs="Times New Roman"/>
    </w:rPr>
  </w:style>
  <w:style w:type="character" w:customStyle="1" w:styleId="WW8Num7z6">
    <w:name w:val="WW8Num7z6"/>
    <w:qFormat/>
    <w:rPr>
      <w:rFonts w:ascii="Times New Roman" w:eastAsia="Times New Roman" w:hAnsi="Times New Roman" w:cs="Times New Roman"/>
    </w:rPr>
  </w:style>
  <w:style w:type="character" w:customStyle="1" w:styleId="WW8Num7z7">
    <w:name w:val="WW8Num7z7"/>
    <w:qFormat/>
    <w:rPr>
      <w:rFonts w:ascii="Times New Roman" w:eastAsia="Times New Roman" w:hAnsi="Times New Roman" w:cs="Times New Roman"/>
    </w:rPr>
  </w:style>
  <w:style w:type="character" w:customStyle="1" w:styleId="WW8Num7z8">
    <w:name w:val="WW8Num7z8"/>
    <w:qFormat/>
    <w:rPr>
      <w:rFonts w:ascii="Times New Roman" w:eastAsia="Times New Roman" w:hAnsi="Times New Roman" w:cs="Times New Roman"/>
    </w:rPr>
  </w:style>
  <w:style w:type="character" w:customStyle="1" w:styleId="WW8Num8z0">
    <w:name w:val="WW8Num8z0"/>
    <w:qFormat/>
    <w:rPr>
      <w:rFonts w:ascii="Symbol" w:eastAsia="Times New Roman" w:hAnsi="Symbol" w:cs="Symbol"/>
    </w:rPr>
  </w:style>
  <w:style w:type="character" w:customStyle="1" w:styleId="WW8Num8z1">
    <w:name w:val="WW8Num8z1"/>
    <w:qFormat/>
    <w:rPr>
      <w:rFonts w:ascii="Courier New" w:eastAsia="Times New Roman" w:hAnsi="Courier New" w:cs="Courier New"/>
    </w:rPr>
  </w:style>
  <w:style w:type="character" w:customStyle="1" w:styleId="WW8Num8z2">
    <w:name w:val="WW8Num8z2"/>
    <w:qFormat/>
    <w:rPr>
      <w:rFonts w:ascii="Wingdings" w:eastAsia="Times New Roman" w:hAnsi="Wingdings" w:cs="Wingdings"/>
    </w:rPr>
  </w:style>
  <w:style w:type="character" w:customStyle="1" w:styleId="WW8Num9z0">
    <w:name w:val="WW8Num9z0"/>
    <w:qFormat/>
    <w:rPr>
      <w:rFonts w:ascii="Symbol" w:eastAsia="Times New Roman" w:hAnsi="Symbol" w:cs="Symbol"/>
    </w:rPr>
  </w:style>
  <w:style w:type="character" w:customStyle="1" w:styleId="WW8Num9z1">
    <w:name w:val="WW8Num9z1"/>
    <w:qFormat/>
    <w:rPr>
      <w:rFonts w:ascii="Courier New" w:eastAsia="Times New Roman" w:hAnsi="Courier New" w:cs="Courier New"/>
    </w:rPr>
  </w:style>
  <w:style w:type="character" w:customStyle="1" w:styleId="WW8Num9z2">
    <w:name w:val="WW8Num9z2"/>
    <w:qFormat/>
    <w:rPr>
      <w:rFonts w:ascii="Wingdings" w:eastAsia="Times New Roman" w:hAnsi="Wingdings" w:cs="Wingdings"/>
    </w:rPr>
  </w:style>
  <w:style w:type="character" w:customStyle="1" w:styleId="WW8Num10z0">
    <w:name w:val="WW8Num10z0"/>
    <w:qFormat/>
    <w:rPr>
      <w:rFonts w:ascii="Symbol" w:eastAsia="Times New Roman" w:hAnsi="Symbol" w:cs="Symbol"/>
      <w:sz w:val="28"/>
    </w:rPr>
  </w:style>
  <w:style w:type="character" w:customStyle="1" w:styleId="WW8Num10z1">
    <w:name w:val="WW8Num10z1"/>
    <w:qFormat/>
    <w:rPr>
      <w:rFonts w:ascii="Courier New" w:eastAsia="Times New Roman" w:hAnsi="Courier New" w:cs="Courier New"/>
    </w:rPr>
  </w:style>
  <w:style w:type="character" w:customStyle="1" w:styleId="WW8Num10z2">
    <w:name w:val="WW8Num10z2"/>
    <w:qFormat/>
    <w:rPr>
      <w:rFonts w:ascii="Wingdings" w:eastAsia="Times New Roman" w:hAnsi="Wingdings" w:cs="Wingdings"/>
    </w:rPr>
  </w:style>
  <w:style w:type="character" w:customStyle="1" w:styleId="WW8Num10z3">
    <w:name w:val="WW8Num10z3"/>
    <w:qFormat/>
    <w:rPr>
      <w:rFonts w:ascii="Symbol" w:eastAsia="Times New Roman" w:hAnsi="Symbol" w:cs="Symbol"/>
    </w:rPr>
  </w:style>
  <w:style w:type="character" w:customStyle="1" w:styleId="WW8Num11z0">
    <w:name w:val="WW8Num11z0"/>
    <w:qFormat/>
    <w:rPr>
      <w:rFonts w:ascii="Symbol" w:eastAsia="Times New Roman" w:hAnsi="Symbol" w:cs="Symbol"/>
    </w:rPr>
  </w:style>
  <w:style w:type="character" w:customStyle="1" w:styleId="WW8Num11z1">
    <w:name w:val="WW8Num11z1"/>
    <w:qFormat/>
    <w:rPr>
      <w:rFonts w:ascii="Courier New" w:eastAsia="Times New Roman" w:hAnsi="Courier New" w:cs="Courier New"/>
    </w:rPr>
  </w:style>
  <w:style w:type="character" w:customStyle="1" w:styleId="WW8Num11z2">
    <w:name w:val="WW8Num11z2"/>
    <w:qFormat/>
    <w:rPr>
      <w:rFonts w:ascii="Wingdings" w:eastAsia="Times New Roman" w:hAnsi="Wingdings" w:cs="Wingdings"/>
    </w:rPr>
  </w:style>
  <w:style w:type="character" w:customStyle="1" w:styleId="WW8Num12z0">
    <w:name w:val="WW8Num12z0"/>
    <w:qFormat/>
    <w:rPr>
      <w:rFonts w:ascii="Symbol" w:eastAsia="Times New Roman" w:hAnsi="Symbol" w:cs="Symbol"/>
    </w:rPr>
  </w:style>
  <w:style w:type="character" w:customStyle="1" w:styleId="WW8Num12z1">
    <w:name w:val="WW8Num12z1"/>
    <w:qFormat/>
    <w:rPr>
      <w:rFonts w:ascii="Courier New" w:eastAsia="Times New Roman" w:hAnsi="Courier New" w:cs="Courier New"/>
    </w:rPr>
  </w:style>
  <w:style w:type="character" w:customStyle="1" w:styleId="WW8Num12z2">
    <w:name w:val="WW8Num12z2"/>
    <w:qFormat/>
    <w:rPr>
      <w:rFonts w:ascii="Wingdings" w:eastAsia="Times New Roman" w:hAnsi="Wingdings" w:cs="Wingdings"/>
    </w:rPr>
  </w:style>
  <w:style w:type="character" w:customStyle="1" w:styleId="WW8Num13z0">
    <w:name w:val="WW8Num13z0"/>
    <w:qFormat/>
    <w:rPr>
      <w:rFonts w:ascii="Symbol" w:eastAsia="Times New Roman" w:hAnsi="Symbol" w:cs="Symbol"/>
    </w:rPr>
  </w:style>
  <w:style w:type="character" w:customStyle="1" w:styleId="WW8Num13z1">
    <w:name w:val="WW8Num13z1"/>
    <w:qFormat/>
    <w:rPr>
      <w:rFonts w:ascii="Courier New" w:eastAsia="Times New Roman" w:hAnsi="Courier New" w:cs="Courier New"/>
    </w:rPr>
  </w:style>
  <w:style w:type="character" w:customStyle="1" w:styleId="WW8Num13z2">
    <w:name w:val="WW8Num13z2"/>
    <w:qFormat/>
    <w:rPr>
      <w:rFonts w:ascii="Wingdings" w:eastAsia="Times New Roman" w:hAnsi="Wingdings" w:cs="Wingdings"/>
    </w:rPr>
  </w:style>
  <w:style w:type="character" w:customStyle="1" w:styleId="WW8Num14z0">
    <w:name w:val="WW8Num14z0"/>
    <w:qFormat/>
    <w:rPr>
      <w:rFonts w:ascii="Symbol" w:eastAsia="Times New Roman" w:hAnsi="Symbol" w:cs="Symbol"/>
      <w:sz w:val="28"/>
      <w:szCs w:val="22"/>
    </w:rPr>
  </w:style>
  <w:style w:type="character" w:customStyle="1" w:styleId="WW8Num14z1">
    <w:name w:val="WW8Num14z1"/>
    <w:qFormat/>
    <w:rPr>
      <w:rFonts w:ascii="Courier New" w:eastAsia="Times New Roman" w:hAnsi="Courier New" w:cs="Courier New"/>
    </w:rPr>
  </w:style>
  <w:style w:type="character" w:customStyle="1" w:styleId="WW8Num14z2">
    <w:name w:val="WW8Num14z2"/>
    <w:qFormat/>
    <w:rPr>
      <w:rFonts w:ascii="Wingdings" w:eastAsia="Times New Roman" w:hAnsi="Wingdings" w:cs="Wingdings"/>
    </w:rPr>
  </w:style>
  <w:style w:type="character" w:customStyle="1" w:styleId="WW8Num14z3">
    <w:name w:val="WW8Num14z3"/>
    <w:qFormat/>
    <w:rPr>
      <w:rFonts w:ascii="Symbol" w:eastAsia="Times New Roman" w:hAnsi="Symbol" w:cs="Symbol"/>
    </w:rPr>
  </w:style>
  <w:style w:type="character" w:customStyle="1" w:styleId="WW8Num15z0">
    <w:name w:val="WW8Num15z0"/>
    <w:qFormat/>
    <w:rPr>
      <w:rFonts w:ascii="Symbol" w:eastAsia="Times New Roman" w:hAnsi="Symbol" w:cs="Symbol"/>
      <w:sz w:val="22"/>
      <w:szCs w:val="22"/>
    </w:rPr>
  </w:style>
  <w:style w:type="character" w:customStyle="1" w:styleId="WW8Num15z1">
    <w:name w:val="WW8Num15z1"/>
    <w:qFormat/>
    <w:rPr>
      <w:rFonts w:ascii="Courier New" w:eastAsia="Times New Roman" w:hAnsi="Courier New" w:cs="Courier New"/>
    </w:rPr>
  </w:style>
  <w:style w:type="character" w:customStyle="1" w:styleId="WW8Num15z2">
    <w:name w:val="WW8Num15z2"/>
    <w:qFormat/>
    <w:rPr>
      <w:rFonts w:ascii="Wingdings" w:eastAsia="Times New Roman" w:hAnsi="Wingdings" w:cs="Wingdings"/>
    </w:rPr>
  </w:style>
  <w:style w:type="character" w:customStyle="1" w:styleId="WW8Num16z0">
    <w:name w:val="WW8Num16z0"/>
    <w:qFormat/>
    <w:rPr>
      <w:rFonts w:ascii="Symbol" w:eastAsia="Times New Roman" w:hAnsi="Symbol" w:cs="Symbol"/>
      <w:sz w:val="22"/>
      <w:szCs w:val="22"/>
    </w:rPr>
  </w:style>
  <w:style w:type="character" w:customStyle="1" w:styleId="WW8Num16z1">
    <w:name w:val="WW8Num16z1"/>
    <w:qFormat/>
    <w:rPr>
      <w:rFonts w:ascii="Courier New" w:eastAsia="Times New Roman" w:hAnsi="Courier New" w:cs="Courier New"/>
    </w:rPr>
  </w:style>
  <w:style w:type="character" w:customStyle="1" w:styleId="WW8Num16z2">
    <w:name w:val="WW8Num16z2"/>
    <w:qFormat/>
    <w:rPr>
      <w:rFonts w:ascii="Wingdings" w:eastAsia="Times New Roman" w:hAnsi="Wingdings" w:cs="Wingdings"/>
    </w:rPr>
  </w:style>
  <w:style w:type="character" w:customStyle="1" w:styleId="WW8Num17z0">
    <w:name w:val="WW8Num17z0"/>
    <w:qFormat/>
    <w:rPr>
      <w:rFonts w:ascii="Symbol" w:eastAsia="Times New Roman" w:hAnsi="Symbol" w:cs="Symbol"/>
    </w:rPr>
  </w:style>
  <w:style w:type="character" w:customStyle="1" w:styleId="WW8Num17z1">
    <w:name w:val="WW8Num17z1"/>
    <w:qFormat/>
    <w:rPr>
      <w:rFonts w:ascii="Courier New" w:eastAsia="Times New Roman" w:hAnsi="Courier New" w:cs="Courier New"/>
    </w:rPr>
  </w:style>
  <w:style w:type="character" w:customStyle="1" w:styleId="WW8Num17z2">
    <w:name w:val="WW8Num17z2"/>
    <w:qFormat/>
    <w:rPr>
      <w:rFonts w:ascii="Wingdings" w:eastAsia="Times New Roman" w:hAnsi="Wingdings" w:cs="Wingdings"/>
    </w:rPr>
  </w:style>
  <w:style w:type="character" w:customStyle="1" w:styleId="WW8Num18z0">
    <w:name w:val="WW8Num18z0"/>
    <w:qFormat/>
    <w:rPr>
      <w:rFonts w:ascii="Arial" w:eastAsia="Calibri" w:hAnsi="Arial" w:cs="Arial"/>
    </w:rPr>
  </w:style>
  <w:style w:type="character" w:customStyle="1" w:styleId="WW8Num18z1">
    <w:name w:val="WW8Num18z1"/>
    <w:qFormat/>
    <w:rPr>
      <w:rFonts w:ascii="Courier New" w:eastAsia="Times New Roman" w:hAnsi="Courier New" w:cs="Courier New"/>
    </w:rPr>
  </w:style>
  <w:style w:type="character" w:customStyle="1" w:styleId="WW8Num18z2">
    <w:name w:val="WW8Num18z2"/>
    <w:qFormat/>
    <w:rPr>
      <w:rFonts w:ascii="Wingdings" w:eastAsia="Times New Roman" w:hAnsi="Wingdings" w:cs="Wingdings"/>
    </w:rPr>
  </w:style>
  <w:style w:type="character" w:customStyle="1" w:styleId="WW8Num18z3">
    <w:name w:val="WW8Num18z3"/>
    <w:qFormat/>
    <w:rPr>
      <w:rFonts w:ascii="Symbol" w:eastAsia="Times New Roman"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Times New Roman" w:hAnsi="Courier New" w:cs="Courier New"/>
    </w:rPr>
  </w:style>
  <w:style w:type="character" w:customStyle="1" w:styleId="WW8Num19z2">
    <w:name w:val="WW8Num19z2"/>
    <w:qFormat/>
    <w:rPr>
      <w:rFonts w:ascii="Wingdings" w:eastAsia="Times New Roman" w:hAnsi="Wingdings" w:cs="Wingdings"/>
    </w:rPr>
  </w:style>
  <w:style w:type="character" w:customStyle="1" w:styleId="WW8Num19z3">
    <w:name w:val="WW8Num19z3"/>
    <w:qFormat/>
    <w:rPr>
      <w:rFonts w:ascii="Symbol" w:eastAsia="Times New Roman" w:hAnsi="Symbol" w:cs="Symbol"/>
    </w:rPr>
  </w:style>
  <w:style w:type="character" w:customStyle="1" w:styleId="WW8Num20z0">
    <w:name w:val="WW8Num20z0"/>
    <w:qFormat/>
    <w:rPr>
      <w:rFonts w:ascii="Symbol" w:eastAsia="Times New Roman" w:hAnsi="Symbol" w:cs="Symbol"/>
    </w:rPr>
  </w:style>
  <w:style w:type="character" w:customStyle="1" w:styleId="WW8Num21z0">
    <w:name w:val="WW8Num21z0"/>
    <w:qFormat/>
    <w:rPr>
      <w:rFonts w:ascii="Symbol" w:eastAsia="Times New Roman" w:hAnsi="Symbol" w:cs="Symbol"/>
      <w:sz w:val="28"/>
      <w:szCs w:val="22"/>
    </w:rPr>
  </w:style>
  <w:style w:type="character" w:customStyle="1" w:styleId="WW8Num21z1">
    <w:name w:val="WW8Num21z1"/>
    <w:qFormat/>
    <w:rPr>
      <w:rFonts w:ascii="Courier New" w:eastAsia="Times New Roman" w:hAnsi="Courier New" w:cs="Courier New"/>
    </w:rPr>
  </w:style>
  <w:style w:type="character" w:customStyle="1" w:styleId="WW8Num21z2">
    <w:name w:val="WW8Num21z2"/>
    <w:qFormat/>
    <w:rPr>
      <w:rFonts w:ascii="Wingdings" w:eastAsia="Times New Roman" w:hAnsi="Wingdings" w:cs="Wingdings"/>
    </w:rPr>
  </w:style>
  <w:style w:type="character" w:customStyle="1" w:styleId="WW8Num21z3">
    <w:name w:val="WW8Num21z3"/>
    <w:qFormat/>
    <w:rPr>
      <w:rFonts w:ascii="Symbol" w:eastAsia="Times New Roman" w:hAnsi="Symbol" w:cs="Symbol"/>
    </w:rPr>
  </w:style>
  <w:style w:type="character" w:customStyle="1" w:styleId="WW8Num22z0">
    <w:name w:val="WW8Num22z0"/>
    <w:qFormat/>
    <w:rPr>
      <w:rFonts w:ascii="Arial" w:eastAsia="Times New Roman" w:hAnsi="Arial" w:cs="Arial"/>
      <w:b/>
    </w:rPr>
  </w:style>
  <w:style w:type="character" w:customStyle="1" w:styleId="WW8Num22z1">
    <w:name w:val="WW8Num22z1"/>
    <w:qFormat/>
    <w:rPr>
      <w:rFonts w:ascii="Arial" w:eastAsia="Times New Roman" w:hAnsi="Arial" w:cs="Arial"/>
      <w:b/>
      <w:bCs/>
    </w:rPr>
  </w:style>
  <w:style w:type="character" w:customStyle="1" w:styleId="WW8Num22z2">
    <w:name w:val="WW8Num22z2"/>
    <w:qFormat/>
    <w:rPr>
      <w:rFonts w:ascii="Times New Roman" w:eastAsia="Times New Roman" w:hAnsi="Times New Roman" w:cs="Times New Roman"/>
    </w:rPr>
  </w:style>
  <w:style w:type="character" w:customStyle="1" w:styleId="WW8Num22z3">
    <w:name w:val="WW8Num22z3"/>
    <w:qFormat/>
    <w:rPr>
      <w:rFonts w:ascii="Times New Roman" w:eastAsia="Times New Roman" w:hAnsi="Times New Roman" w:cs="Times New Roman"/>
    </w:rPr>
  </w:style>
  <w:style w:type="character" w:customStyle="1" w:styleId="WW8Num22z4">
    <w:name w:val="WW8Num22z4"/>
    <w:qFormat/>
    <w:rPr>
      <w:rFonts w:ascii="Times New Roman" w:eastAsia="Times New Roman" w:hAnsi="Times New Roman" w:cs="Times New Roman"/>
    </w:rPr>
  </w:style>
  <w:style w:type="character" w:customStyle="1" w:styleId="WW8Num22z5">
    <w:name w:val="WW8Num22z5"/>
    <w:qFormat/>
    <w:rPr>
      <w:rFonts w:ascii="Times New Roman" w:eastAsia="Times New Roman" w:hAnsi="Times New Roman" w:cs="Times New Roman"/>
    </w:rPr>
  </w:style>
  <w:style w:type="character" w:customStyle="1" w:styleId="WW8Num22z6">
    <w:name w:val="WW8Num22z6"/>
    <w:qFormat/>
    <w:rPr>
      <w:rFonts w:ascii="Times New Roman" w:eastAsia="Times New Roman" w:hAnsi="Times New Roman" w:cs="Times New Roman"/>
    </w:rPr>
  </w:style>
  <w:style w:type="character" w:customStyle="1" w:styleId="WW8Num22z7">
    <w:name w:val="WW8Num22z7"/>
    <w:qFormat/>
    <w:rPr>
      <w:rFonts w:ascii="Times New Roman" w:eastAsia="Times New Roman" w:hAnsi="Times New Roman" w:cs="Times New Roman"/>
    </w:rPr>
  </w:style>
  <w:style w:type="character" w:customStyle="1" w:styleId="WW8Num22z8">
    <w:name w:val="WW8Num22z8"/>
    <w:qFormat/>
    <w:rPr>
      <w:rFonts w:ascii="Times New Roman" w:eastAsia="Times New Roman" w:hAnsi="Times New Roman" w:cs="Times New Roman"/>
    </w:rPr>
  </w:style>
  <w:style w:type="character" w:customStyle="1" w:styleId="BalloonTextChar">
    <w:name w:val="Balloon Text Char"/>
    <w:qFormat/>
    <w:rPr>
      <w:rFonts w:ascii="Tahoma" w:eastAsia="Times New Roman" w:hAnsi="Tahoma" w:cs="Tahoma"/>
      <w:sz w:val="16"/>
      <w:szCs w:val="16"/>
    </w:rPr>
  </w:style>
  <w:style w:type="character" w:customStyle="1" w:styleId="HeaderChar47156645-b31c-407b-aa66-2c82e35e526c">
    <w:name w:val="Header Char_47156645-b31c-407b-aa66-2c82e35e526c"/>
    <w:basedOn w:val="DefaultParagraphFont"/>
    <w:qFormat/>
    <w:rPr>
      <w:rFonts w:ascii="Times New Roman" w:eastAsia="Times New Roman" w:hAnsi="Times New Roman" w:cs="Times New Roman"/>
    </w:rPr>
  </w:style>
  <w:style w:type="character" w:customStyle="1" w:styleId="FooterCharaeca5e85-728c-4d63-b80f-dcab85606562">
    <w:name w:val="Footer Char_aeca5e85-728c-4d63-b80f-dcab85606562"/>
    <w:basedOn w:val="DefaultParagraphFont"/>
    <w:qFormat/>
    <w:rPr>
      <w:rFonts w:ascii="Times New Roman" w:eastAsia="Times New Roman" w:hAnsi="Times New Roman" w:cs="Times New Roman"/>
    </w:rPr>
  </w:style>
  <w:style w:type="character" w:customStyle="1" w:styleId="Heading8Char0ebd1462-2dee-4e74-a1c2-64da76c5bbff">
    <w:name w:val="Heading 8 Char_0ebd1462-2dee-4e74-a1c2-64da76c5bbff"/>
    <w:qFormat/>
    <w:rPr>
      <w:rFonts w:ascii="Arial" w:eastAsia="Times New Roman" w:hAnsi="Arial" w:cs="Arial"/>
      <w:b/>
      <w:bCs/>
      <w:kern w:val="2"/>
      <w:sz w:val="24"/>
    </w:rPr>
  </w:style>
  <w:style w:type="character" w:customStyle="1" w:styleId="SalutationChar">
    <w:name w:val="Salutation Char"/>
    <w:qFormat/>
    <w:rPr>
      <w:rFonts w:ascii="Arial" w:eastAsia="Times New Roman" w:hAnsi="Arial" w:cs="Arial"/>
      <w:kern w:val="2"/>
      <w:sz w:val="24"/>
    </w:rPr>
  </w:style>
  <w:style w:type="character" w:customStyle="1" w:styleId="BodyTextChar">
    <w:name w:val="Body Text Char"/>
    <w:qFormat/>
    <w:rPr>
      <w:rFonts w:ascii="Arial" w:eastAsia="Times New Roman" w:hAnsi="Arial" w:cs="Arial"/>
      <w:kern w:val="2"/>
      <w:sz w:val="24"/>
    </w:rPr>
  </w:style>
  <w:style w:type="character" w:customStyle="1" w:styleId="Bullets">
    <w:name w:val="Bullets"/>
    <w:qFormat/>
    <w:rPr>
      <w:rFonts w:ascii="OpenSymbol" w:eastAsia="OpenSymbol" w:hAnsi="OpenSymbol" w:cs="OpenSymbol"/>
    </w:rPr>
  </w:style>
  <w:style w:type="character" w:customStyle="1" w:styleId="BodyText3Char">
    <w:name w:val="Body Text 3 Char"/>
    <w:link w:val="BodyText3"/>
    <w:qFormat/>
    <w:rPr>
      <w:rFonts w:ascii="Calibri" w:eastAsia="Calibri" w:hAnsi="Calibri" w:cs="Times New Roman"/>
      <w:sz w:val="16"/>
      <w:szCs w:val="16"/>
      <w:lang w:val="en-US" w:eastAsia="zh-CN"/>
    </w:rPr>
  </w:style>
  <w:style w:type="character" w:styleId="Hyperlink">
    <w:name w:val="Hyperlink"/>
    <w:basedOn w:val="DefaultParagraphFont"/>
    <w:uiPriority w:val="99"/>
    <w:rPr>
      <w:rFonts w:ascii="Times New Roman" w:eastAsia="Times New Roman" w:hAnsi="Times New Roman" w:cs="Times New Roman"/>
      <w:color w:val="0563C1"/>
      <w:u w:val="single"/>
    </w:rPr>
  </w:style>
  <w:style w:type="character" w:customStyle="1" w:styleId="UnresolvedMention1">
    <w:name w:val="Unresolved Mention1"/>
    <w:basedOn w:val="DefaultParagraphFont"/>
    <w:uiPriority w:val="99"/>
    <w:qFormat/>
    <w:rPr>
      <w:rFonts w:ascii="Times New Roman" w:eastAsia="Times New Roman" w:hAnsi="Times New Roman" w:cs="Times New Roman"/>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240" w:line="240" w:lineRule="atLeast"/>
      <w:ind w:firstLine="360"/>
      <w:jc w:val="both"/>
    </w:pPr>
    <w:rPr>
      <w:rFonts w:ascii="Arial" w:eastAsia="Times New Roman" w:hAnsi="Arial" w:cs="Arial"/>
      <w:kern w:val="2"/>
      <w:sz w:val="24"/>
      <w:szCs w:val="20"/>
    </w:r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eastAsia="Times New Roman" w:hAnsi="Times New Roman" w:cs="FreeSans"/>
      <w:i/>
      <w:iCs/>
      <w:sz w:val="24"/>
      <w:szCs w:val="24"/>
    </w:rPr>
  </w:style>
  <w:style w:type="paragraph" w:customStyle="1" w:styleId="Index">
    <w:name w:val="Index"/>
    <w:basedOn w:val="Normal"/>
    <w:qFormat/>
    <w:pPr>
      <w:suppressLineNumbers/>
    </w:pPr>
    <w:rPr>
      <w:rFonts w:ascii="Times New Roman" w:eastAsia="Times New Roman" w:hAnsi="Times New Roman" w:cs="FreeSans"/>
    </w:rPr>
  </w:style>
  <w:style w:type="paragraph" w:styleId="TOC1">
    <w:name w:val="toc 1"/>
    <w:basedOn w:val="Normal"/>
    <w:next w:val="Normal"/>
    <w:pPr>
      <w:numPr>
        <w:numId w:val="2"/>
      </w:numPr>
      <w:suppressAutoHyphens w:val="0"/>
      <w:spacing w:before="120" w:after="120" w:line="240" w:lineRule="auto"/>
      <w:ind w:left="360" w:firstLine="0"/>
    </w:pPr>
    <w:rPr>
      <w:rFonts w:ascii="Arial" w:eastAsia="Times New Roman" w:hAnsi="Arial" w:cs="Arial"/>
      <w:color w:val="FF0000"/>
      <w:lang w:eastAsia="en-US"/>
    </w:rPr>
  </w:style>
  <w:style w:type="paragraph" w:customStyle="1" w:styleId="HeaderandFooter">
    <w:name w:val="Header and Footer"/>
    <w:basedOn w:val="Normal"/>
    <w:qFormat/>
  </w:style>
  <w:style w:type="paragraph" w:styleId="Header">
    <w:name w:val="header"/>
    <w:basedOn w:val="Normal"/>
    <w:pPr>
      <w:spacing w:after="0" w:line="240" w:lineRule="auto"/>
    </w:pPr>
    <w:rPr>
      <w:rFonts w:ascii="Times New Roman" w:eastAsia="Times New Roman" w:hAnsi="Times New Roman"/>
    </w:rPr>
  </w:style>
  <w:style w:type="paragraph" w:styleId="Footer">
    <w:name w:val="footer"/>
    <w:basedOn w:val="Normal"/>
    <w:pPr>
      <w:spacing w:after="0" w:line="240" w:lineRule="auto"/>
    </w:pPr>
    <w:rPr>
      <w:rFonts w:ascii="Times New Roman" w:eastAsia="Times New Roman" w:hAnsi="Times New Roman"/>
    </w:rPr>
  </w:style>
  <w:style w:type="paragraph" w:styleId="BalloonText">
    <w:name w:val="Balloon Text"/>
    <w:basedOn w:val="Normal"/>
    <w:qFormat/>
    <w:pPr>
      <w:spacing w:after="0" w:line="240" w:lineRule="auto"/>
    </w:pPr>
    <w:rPr>
      <w:rFonts w:ascii="Tahoma" w:eastAsia="Times New Roman" w:hAnsi="Tahoma" w:cs="Tahoma"/>
      <w:sz w:val="16"/>
      <w:szCs w:val="16"/>
    </w:rPr>
  </w:style>
  <w:style w:type="paragraph" w:styleId="NormalWeb">
    <w:name w:val="Normal (Web)"/>
    <w:basedOn w:val="Normal"/>
    <w:qFormat/>
    <w:rPr>
      <w:rFonts w:ascii="Times New Roman" w:eastAsia="Times New Roman" w:hAnsi="Times New Roman"/>
      <w:sz w:val="24"/>
      <w:szCs w:val="24"/>
    </w:rPr>
  </w:style>
  <w:style w:type="paragraph" w:customStyle="1" w:styleId="Form">
    <w:name w:val="Form"/>
    <w:basedOn w:val="NormalWeb"/>
    <w:qFormat/>
    <w:pPr>
      <w:spacing w:before="120" w:after="0" w:line="240" w:lineRule="auto"/>
    </w:pPr>
    <w:rPr>
      <w:rFonts w:ascii="Arial" w:hAnsi="Arial" w:cs="Arial"/>
      <w:iCs/>
    </w:rPr>
  </w:style>
  <w:style w:type="paragraph" w:styleId="NoSpacing">
    <w:name w:val="No Spacing"/>
    <w:qFormat/>
    <w:rPr>
      <w:rFonts w:ascii="Calibri" w:eastAsia="Calibri" w:hAnsi="Calibri"/>
      <w:sz w:val="22"/>
      <w:szCs w:val="22"/>
      <w:lang w:val="en-US" w:eastAsia="zh-CN"/>
    </w:rPr>
  </w:style>
  <w:style w:type="paragraph" w:styleId="ListParagraph">
    <w:name w:val="List Paragraph"/>
    <w:basedOn w:val="Normal"/>
    <w:qFormat/>
    <w:pPr>
      <w:ind w:left="720"/>
      <w:contextualSpacing/>
    </w:pPr>
    <w:rPr>
      <w:rFonts w:ascii="Times New Roman" w:eastAsia="Times New Roman" w:hAnsi="Times New Roman"/>
    </w:rPr>
  </w:style>
  <w:style w:type="paragraph" w:customStyle="1" w:styleId="SubjectLine">
    <w:name w:val="Subject Line"/>
    <w:basedOn w:val="Normal"/>
    <w:next w:val="BodyText"/>
    <w:qFormat/>
    <w:pPr>
      <w:spacing w:after="180" w:line="240" w:lineRule="atLeast"/>
      <w:ind w:left="360" w:hanging="360"/>
    </w:pPr>
    <w:rPr>
      <w:rFonts w:ascii="Arial" w:eastAsia="Times New Roman" w:hAnsi="Arial" w:cs="Arial"/>
      <w:caps/>
      <w:kern w:val="2"/>
      <w:sz w:val="21"/>
      <w:szCs w:val="20"/>
    </w:rPr>
  </w:style>
  <w:style w:type="paragraph" w:styleId="Salutation">
    <w:name w:val="Salutation"/>
    <w:basedOn w:val="Normal"/>
    <w:next w:val="SubjectLine"/>
    <w:pPr>
      <w:spacing w:before="240" w:after="240" w:line="240" w:lineRule="atLeast"/>
    </w:pPr>
    <w:rPr>
      <w:rFonts w:ascii="Arial" w:eastAsia="Times New Roman" w:hAnsi="Arial" w:cs="Arial"/>
      <w:kern w:val="2"/>
      <w:sz w:val="24"/>
      <w:szCs w:val="20"/>
    </w:rPr>
  </w:style>
  <w:style w:type="paragraph" w:customStyle="1" w:styleId="AttentionLine">
    <w:name w:val="Attention Line"/>
    <w:basedOn w:val="Normal"/>
    <w:next w:val="Salutation"/>
    <w:qFormat/>
    <w:pPr>
      <w:spacing w:before="220" w:after="0" w:line="240" w:lineRule="atLeast"/>
      <w:jc w:val="both"/>
    </w:pPr>
    <w:rPr>
      <w:rFonts w:ascii="Arial" w:eastAsia="Times New Roman" w:hAnsi="Arial" w:cs="Arial"/>
      <w:kern w:val="2"/>
      <w:sz w:val="24"/>
      <w:szCs w:val="20"/>
    </w:rPr>
  </w:style>
  <w:style w:type="paragraph" w:customStyle="1" w:styleId="ListBullet">
    <w:name w:val="# List Bullet"/>
    <w:basedOn w:val="Normal"/>
    <w:qFormat/>
    <w:pPr>
      <w:numPr>
        <w:numId w:val="3"/>
      </w:numPr>
      <w:spacing w:after="0" w:line="240" w:lineRule="auto"/>
    </w:pPr>
    <w:rPr>
      <w:rFonts w:ascii="Times New Roman" w:eastAsia="Times New Roman" w:hAnsi="Times New Roman"/>
      <w:bCs/>
      <w:sz w:val="24"/>
      <w:szCs w:val="24"/>
    </w:rPr>
  </w:style>
  <w:style w:type="paragraph" w:customStyle="1" w:styleId="TableContents">
    <w:name w:val="Table Contents"/>
    <w:basedOn w:val="Normal"/>
    <w:qFormat/>
    <w:pPr>
      <w:suppressLineNumbers/>
    </w:pPr>
    <w:rPr>
      <w:rFonts w:ascii="Times New Roman" w:eastAsia="Times New Roman" w:hAnsi="Times New Roman"/>
    </w:rPr>
  </w:style>
  <w:style w:type="paragraph" w:customStyle="1" w:styleId="TableHeading">
    <w:name w:val="Table Heading"/>
    <w:basedOn w:val="TableContents"/>
    <w:qFormat/>
    <w:pPr>
      <w:jc w:val="center"/>
    </w:pPr>
    <w:rPr>
      <w:b/>
      <w:bCs/>
    </w:rPr>
  </w:style>
  <w:style w:type="paragraph" w:styleId="BodyText3">
    <w:name w:val="Body Text 3"/>
    <w:basedOn w:val="Normal"/>
    <w:link w:val="BodyText3Char"/>
    <w:qFormat/>
    <w:pPr>
      <w:spacing w:after="120"/>
    </w:pPr>
    <w:rPr>
      <w:rFonts w:ascii="Times New Roman" w:eastAsia="Times New Roman" w:hAnsi="Times New Roman"/>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companies-house" TargetMode="External"/><Relationship Id="rId3" Type="http://schemas.openxmlformats.org/officeDocument/2006/relationships/settings" Target="settings.xml"/><Relationship Id="rId7" Type="http://schemas.openxmlformats.org/officeDocument/2006/relationships/hyperlink" Target="http://www.osc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Kennedy</cp:lastModifiedBy>
  <cp:revision>2</cp:revision>
  <cp:lastPrinted>2023-07-12T16:59:00Z</cp:lastPrinted>
  <dcterms:created xsi:type="dcterms:W3CDTF">2023-07-13T12:00:00Z</dcterms:created>
  <dcterms:modified xsi:type="dcterms:W3CDTF">2023-07-13T12:00:00Z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06af34270b1e45acb27d582cc908540f</vt:lpwstr>
  </property>
</Properties>
</file>